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22E45" w:rsidRPr="00D22E45" w:rsidTr="00D22E4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22E45" w:rsidRPr="00D22E4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E45" w:rsidRPr="00D22E45" w:rsidRDefault="00D22E45" w:rsidP="00D22E45">
                  <w:pPr>
                    <w:spacing w:after="0" w:line="240" w:lineRule="atLeast"/>
                    <w:rPr>
                      <w:rFonts w:ascii="Times New Roman" w:eastAsia="Times New Roman" w:hAnsi="Times New Roman" w:cs="Times New Roman"/>
                      <w:sz w:val="24"/>
                      <w:szCs w:val="24"/>
                    </w:rPr>
                  </w:pPr>
                  <w:r w:rsidRPr="00D22E45">
                    <w:rPr>
                      <w:rFonts w:ascii="Arial" w:eastAsia="Times New Roman" w:hAnsi="Arial" w:cs="Arial"/>
                      <w:sz w:val="16"/>
                      <w:szCs w:val="16"/>
                    </w:rPr>
                    <w:t>7 Haziran</w:t>
                  </w:r>
                  <w:r w:rsidRPr="00D22E45">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22E45" w:rsidRPr="00D22E45" w:rsidRDefault="00D22E45" w:rsidP="00D22E4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D22E45">
                    <w:rPr>
                      <w:rFonts w:ascii="Arial" w:eastAsia="Times New Roman" w:hAnsi="Arial" w:cs="Arial"/>
                      <w:sz w:val="16"/>
                      <w:szCs w:val="16"/>
                    </w:rPr>
                    <w:t>Sayı : 29023</w:t>
                  </w:r>
                  <w:proofErr w:type="gramEnd"/>
                </w:p>
              </w:tc>
            </w:tr>
            <w:tr w:rsidR="00D22E45" w:rsidRPr="00D22E45">
              <w:trPr>
                <w:trHeight w:val="480"/>
                <w:jc w:val="center"/>
              </w:trPr>
              <w:tc>
                <w:tcPr>
                  <w:tcW w:w="8789" w:type="dxa"/>
                  <w:gridSpan w:val="3"/>
                  <w:tcMar>
                    <w:top w:w="0" w:type="dxa"/>
                    <w:left w:w="108" w:type="dxa"/>
                    <w:bottom w:w="0" w:type="dxa"/>
                    <w:right w:w="108" w:type="dxa"/>
                  </w:tcMar>
                  <w:vAlign w:val="center"/>
                  <w:hideMark/>
                </w:tcPr>
                <w:p w:rsidR="00D22E45" w:rsidRPr="00D22E45" w:rsidRDefault="00D22E45" w:rsidP="00D22E45">
                  <w:pPr>
                    <w:spacing w:before="100" w:beforeAutospacing="1" w:after="100" w:afterAutospacing="1" w:line="240" w:lineRule="auto"/>
                    <w:jc w:val="center"/>
                    <w:rPr>
                      <w:rFonts w:ascii="Times New Roman" w:eastAsia="Times New Roman" w:hAnsi="Times New Roman" w:cs="Times New Roman"/>
                      <w:sz w:val="24"/>
                      <w:szCs w:val="24"/>
                    </w:rPr>
                  </w:pPr>
                  <w:r w:rsidRPr="00D22E45">
                    <w:rPr>
                      <w:rFonts w:ascii="Arial" w:eastAsia="Times New Roman" w:hAnsi="Arial" w:cs="Arial"/>
                      <w:b/>
                      <w:bCs/>
                      <w:color w:val="000080"/>
                      <w:sz w:val="18"/>
                      <w:szCs w:val="18"/>
                    </w:rPr>
                    <w:t>TEBLİĞ</w:t>
                  </w:r>
                </w:p>
              </w:tc>
            </w:tr>
            <w:tr w:rsidR="00D22E45" w:rsidRPr="00D22E45">
              <w:trPr>
                <w:trHeight w:val="480"/>
                <w:jc w:val="center"/>
              </w:trPr>
              <w:tc>
                <w:tcPr>
                  <w:tcW w:w="8789" w:type="dxa"/>
                  <w:gridSpan w:val="3"/>
                  <w:tcMar>
                    <w:top w:w="0" w:type="dxa"/>
                    <w:left w:w="108" w:type="dxa"/>
                    <w:bottom w:w="0" w:type="dxa"/>
                    <w:right w:w="108" w:type="dxa"/>
                  </w:tcMar>
                  <w:vAlign w:val="center"/>
                  <w:hideMark/>
                </w:tcPr>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Kamu İhale Kurumundan:</w:t>
                  </w:r>
                </w:p>
                <w:p w:rsidR="00D22E45" w:rsidRPr="00D22E45" w:rsidRDefault="00D22E45" w:rsidP="00D22E45">
                  <w:pPr>
                    <w:spacing w:before="100" w:beforeAutospacing="1" w:after="100" w:afterAutospacing="1" w:line="240" w:lineRule="atLeast"/>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KAMU İHALE GENEL TEBLİĞİNDE DEĞİŞİKLİK</w:t>
                  </w:r>
                </w:p>
                <w:p w:rsidR="00D22E45" w:rsidRPr="00D22E45" w:rsidRDefault="00D22E45" w:rsidP="00D22E45">
                  <w:pPr>
                    <w:spacing w:before="100" w:beforeAutospacing="1" w:after="100" w:afterAutospacing="1" w:line="240" w:lineRule="atLeast"/>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YAPILMASINA DAİR TEBLİĞ</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 –</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22/8/2009</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tarihli ve 27327 sayılı Resmî Gazete’de yayımlanan Kamu İhale Genel Tebliğinin 13.3.1 ve 13.3.2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maddelerinin son cümleleri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15.2.2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maddesinde yer alan “talebin” ibaresinden önce gelmek üzere “, adına ihale dokümanı satın alınacak gerçek/tüzel kişiye ait T.C. Kimlik/Vergi Kimlik numarası bilgisini de içeren” ibaresi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16.2.1 inci maddesinden sonra gelmek üzere aşağıdaki madde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16.2.1.1.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Başvuru veya teklif zarfı üzerinde ilgili ihaleye ilişkin İhale Kayıt Numarası (İKN) bilgisinin bulunması durumunda, bu numara üzerinden anlaşılabilecek bilgilere ayrıca başvuru veya teklif zarfı üzerinde yer verilmediği veya bunların hatalı olduğu gerekçe gösterilerek, zarfın değerlendirmeye alınmaması yönünde işlem tesis edilmeyecektir.”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17.6.1 inci maddesinde yer alan “ihale usulüne göre son başvuru ve/veya” ibaresi ile 17.6.2.1 inci maddesinde yer alan “son başvuru ve/veya” ibareleri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5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18.6.1 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w:t>
                  </w:r>
                  <w:r w:rsidRPr="00D22E45">
                    <w:rPr>
                      <w:rFonts w:ascii="Times New Roman" w:eastAsia="Times New Roman" w:hAnsi="Times New Roman" w:cs="Times New Roman"/>
                      <w:b/>
                      <w:bCs/>
                      <w:sz w:val="18"/>
                    </w:rPr>
                    <w:t>18.6.1.</w:t>
                  </w:r>
                  <w:r w:rsidRPr="00D22E45">
                    <w:rPr>
                      <w:rFonts w:ascii="Times New Roman" w:eastAsia="Times New Roman" w:hAnsi="Times New Roman" w:cs="Times New Roman"/>
                      <w:sz w:val="18"/>
                    </w:rPr>
                    <w:t> 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6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27.8</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w:t>
                  </w:r>
                  <w:r w:rsidRPr="00D22E45">
                    <w:rPr>
                      <w:rFonts w:ascii="Times New Roman" w:eastAsia="Times New Roman" w:hAnsi="Times New Roman" w:cs="Times New Roman"/>
                      <w:b/>
                      <w:bCs/>
                      <w:sz w:val="18"/>
                    </w:rPr>
                    <w:t>27.8.</w:t>
                  </w:r>
                  <w:r w:rsidRPr="00D22E45">
                    <w:rPr>
                      <w:rFonts w:ascii="Times New Roman" w:eastAsia="Times New Roman" w:hAnsi="Times New Roman" w:cs="Times New Roman"/>
                      <w:sz w:val="18"/>
                    </w:rPr>
                    <w:t> 4735 sayılı Kanunun 22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7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“Kurumun İnternet Sayfası Üzerinden Gerçekleştirilecek İşlemler” başlıklı beşinci bölümünün başlığı “EKAP Üzerinden Gerçekleştirilecek İşlemler” olarak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8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29 uncu maddesi başlığıyla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29 – İdarelerin</w:t>
                  </w:r>
                  <w:r w:rsidRPr="00D22E45">
                    <w:rPr>
                      <w:rFonts w:ascii="Times New Roman" w:eastAsia="Times New Roman" w:hAnsi="Times New Roman" w:cs="Times New Roman"/>
                      <w:b/>
                      <w:bCs/>
                      <w:sz w:val="18"/>
                    </w:rPr>
                    <w:t> </w:t>
                  </w:r>
                  <w:proofErr w:type="spellStart"/>
                  <w:r w:rsidRPr="00D22E45">
                    <w:rPr>
                      <w:rFonts w:ascii="Times New Roman" w:eastAsia="Times New Roman" w:hAnsi="Times New Roman" w:cs="Times New Roman"/>
                      <w:b/>
                      <w:bCs/>
                      <w:sz w:val="18"/>
                    </w:rPr>
                    <w:t>EKAP’a</w:t>
                  </w:r>
                  <w:proofErr w:type="spellEnd"/>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kayıt işlemleri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29.1.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İdarenin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kaydı, EKAP üzerinden düzenlenen protokolün posta yolu ile ya da elden Kuruma ulaştırılması yoluyla gerçekleştirilmektedir. Düzenlenen protokolde,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lastRenderedPageBreak/>
                    <w:t>29.2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29.3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Platform sorumluları ve diğer kullanıcılar,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birden fazla idare ve/veya gerçek veya tüzel kişi bünyesinde kullanıcı yetkisine sahip olabilmektedir. Bu kişiler için T.C. Kimlik Numaraları ve şifreleri ile erişebilecekleri tek bir kullanıcı tanımlanmış olup</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giriş yaptıktan sonra hangi organizasyona ilişkin işlem yapılacağı seçilmelidir. Kullanıcılar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çıkış yapmadan organizasyon değişikliği yaparak diğer bir organizasyona ilişkin iş ve işlemlerini yürütebilecektir.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29.4.</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29.5.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Kullanıcıların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29.6.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Bir idare kullanıcısının bu idareden herhangi bir sebeple ayrılması veya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EKAP’ın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9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30 uncu maddesi başlığıyla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30 – İdareler tarafından EKAP üzerinden gerçekleştirilecek işlemler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30.1 İhtiyaç raporunun hazırlanması ve İKN alınması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30.1.1.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kaydı yapılarak işlemlere devam edilecektir. Daha sonra yapılacak işlemlerin takip edilebilmesi için kaydı yapılan ihaleye sistem tarafından geçici bir numara verilmektedir. İhale onay işlemlerinin gerçekleştirilmesinden sonra ise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Kayıt Numarası (İKN) alınarak daha önceden oluşturulmuş ihtiyaç raporu ile İKN ilişkilendirilecektir.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30.1.2.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Tıbbi cihaz alımlarına ilişkin ihtiyaç raporları, Türkiye İlaç ve Tıbbi Cihaz Ulusal Bilgi Bankasında (TİTUBB) oluşturulmuş</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branş</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ağacındaki branş kodları kullanılarak hazırlanacaktır.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30.1.3.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30.1.4.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Her bir ihale işlem dosyası için İhale Kayıt Formu doldurularak alınan İKN, ait olduğu ihale ile ilgili tüm işlemlerde ve Kurumla elektronik ortamda veya yazılı olarak yapılacak yazışmalarda kullanılacaktır.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30.1.5.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İKN ihale onayı ile bağlantılı olup, ihale onayı değiştirildiğinde ve/veya iptal edildiğinde idarece İKN de iptal edilecektir. Aynı işle ilgili olarak yeni bir ihale onayı alındığında ise, idarece yeni bir İKN alınması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lastRenderedPageBreak/>
                    <w:t>30.2 İhale ve ön yeterlik dokümanının hazırlanması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30.2.1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Kanun kapsamındaki ihalelerde ön yeterlik ve ihale dokümanının EKAP üzerinden hazırlanması zorunludur.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İKN’si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alınmış ve ihtiyaç raporu hazırlanmış her bir ihale için idari şartname/ön yeterlik şartnamesi ve sözleşme tasarısı hazırlama işlemleri</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EKAP’ın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sunduğu bir uygulama yardımı ile yapılacaktır. Teknik şartname ve ihale dokümanında yer alması gerekli diğer belgelerin ise,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dosya uzantıları belirtilen formatlarda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r w:rsidRPr="00D22E45">
                    <w:rPr>
                      <w:rFonts w:ascii="Times New Roman" w:eastAsia="Times New Roman" w:hAnsi="Times New Roman" w:cs="Times New Roman"/>
                      <w:sz w:val="18"/>
                      <w:szCs w:val="18"/>
                    </w:rPr>
                    <w:t>yüklenmesi</w:t>
                  </w:r>
                  <w:proofErr w:type="spellEnd"/>
                  <w:r w:rsidRPr="00D22E45">
                    <w:rPr>
                      <w:rFonts w:ascii="Times New Roman" w:eastAsia="Times New Roman" w:hAnsi="Times New Roman" w:cs="Times New Roman"/>
                      <w:sz w:val="18"/>
                      <w:szCs w:val="18"/>
                    </w:rPr>
                    <w:t xml:space="preserve"> gerekmektedir. Diğer yandan, 30.3.4. maddesi kapsamında ilanı Kamu İhale Bülteninde yayımlanan ihalelere ilişkin dokümanın da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yüklenmesi mümkündür.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30.2.2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İdareden, ihale ve ön yeterlik dokümanı alan gerçek veya tüzel kişilere ilişkin bilgiler T.C. Kimlik veya Vergi Kimlik Numaraları üzerinden idare tarafından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girilecektir. İdare görevlilerince,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girilen T.C. Kimlik veya Vergi Kimlik Numarasının, bu dokümanı almaya bizzat gelen kişiye değil adına doküman alınan gerçek veya tüzel kişiye ait olması hususuna dikkat edilmelidir.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30.2.3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Ön yeterlik ve ihale dokümanını idareden satın alan veya 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 Ön yeterlik ve ihale ilanlarının hazırlanması ve Kamu İhale Bültenine ilişkin hususlar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Doküman hazırlama işlemleri tamamlanmış ihalelere ilişkin Kamu İhale Bülteninde yayımlanacak ilanlar EKAP üzerinde oluşturulmaktadır. İstisna kapsamındaki ihalelere ve kapsam dışı ihalelere ilişkin ilanlar ise idareler tarafından ilgili bilgilerin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girilmesi suretiyle hazırlanacaktır.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İhale Bülteninde aşağıda belirtilen ilanlar yayımlanacaktır: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c) İhale düzeltme ilanı: İdareler tarafından yayımlattırılan ihale ilanlarında, 4734 sayılı Kanunun 24 ve 25 inci maddelerine uygun olmayan hususlar bulunduğunun tespit edilmesi durumunda, anılan Kanunun 26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ç) İhale iptal ilanı: İdarelerce, gerekli görülen hallerde veya ihale dokümanında yer alan belgelerde ihalenin yapılmasına engel teşkil edecek ve düzeltilmesi mümkün olmayacak hususların tespit edildiği hallerde 4734 sayılı Kanunun 16</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kapsamında ihale saatinden önce iptal edilen ihalenin duyurusuna yönelik verilecek ilanlardır.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d) İhale sonucunun ilanı: İdarelerin Kanun kapsamında gerçekleştirdikleri ihalelerinin sonuçlarına ilişkin bilgileri içeren ilanlardır.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lastRenderedPageBreak/>
                    <w:t>30.3.4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İhale Bülteninde 30.3.3 maddesinde belirtilen ilanların dışında ayrıca ilgili idaresince talepte bulunulması durumunda;</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Kanun kapsamında olmayan idarelerin gerçekleştirdikleri,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Kanun kapsamındaki idarelerin istisnalara göre veya Kanun kapsamı dışında gerçekleştirdikleri,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c) Özel bir kanuna veya Bakanlar Kurulu tarafından çıkartılan bir tüzüğe dayanarak kurulmuş özel hukuk tüzel kişilerinin gerçekleştirdikleri,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ihalelerin</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ilanları ve bu ihalelere ilişkin düzeltme, iptal ve sonuç ilanları da EKAP üzerinde yer alan ilan formuna uygun olarak yayımlanabilmektedir.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 4734 sayılı Kanunun 13 üncü maddesinin birinci fıkrasının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 bendinin (1) numaralı alt bendinde düzenlenen ilanlar üzerinde ön kontrol yapılmamakta olup, ilanlar idarenin gönderdiği biçimi ile aynen yayımlanmaktadır.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30.3.7</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30.3.8</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İhale Bülteni haftada en fazla beş iş günü yayımlanır. Kurum tarafından yayımlanan ilanlar, iş günlerinde yayımlanmakta olup, hafta sonu, ulusal bayram ve genel tatil günlerinde (ulusal bayram, resmi ve dini bayram günleri ile 1 Mayıs Emek ve Dayanışma günü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30.3.9</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Kanunda belirtilen usul ve esaslara göre yapılan her bir ihale için ayrı ihale ilanı düzenlenmesi esas olup, birden fazla ihalenin bir ilan başlığı altında birleştirilerek yayımlanması mümkün bulunmamaktadır.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30.3.10</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ilanlarının yayımlanabilmesi için Kurum tarafından belirlenen ihale ilan ücretinin idarelerce Kurumun internet sayfasında duyurulan ilgili bankalar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nezdindeki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Kurumsal</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Tahsilat</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tahsilat</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bilgileri ile banka tarafından gönderilen tahsilat bilgileri Kurum tarafından elektronik ortamda eşleştirilerek kontrol edilmektedir. İlanın süresi </w:t>
                  </w:r>
                  <w:r w:rsidRPr="00D22E45">
                    <w:rPr>
                      <w:rFonts w:ascii="Times New Roman" w:eastAsia="Times New Roman" w:hAnsi="Times New Roman" w:cs="Times New Roman"/>
                      <w:sz w:val="18"/>
                      <w:szCs w:val="18"/>
                    </w:rPr>
                    <w:lastRenderedPageBreak/>
                    <w:t>içinde herhangi bir sorunla karşılaşılmadan yayımlanabilmesi için ilan ücretinin Kurumun internet sayfasında duyurulan bankalar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nezdindeki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kurumsal</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tahsilat</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hesabına “İhale Kayıt Numarası” ve “</w:t>
                  </w:r>
                  <w:proofErr w:type="spellStart"/>
                  <w:r w:rsidRPr="00D22E45">
                    <w:rPr>
                      <w:rFonts w:ascii="Times New Roman" w:eastAsia="Times New Roman" w:hAnsi="Times New Roman" w:cs="Times New Roman"/>
                      <w:sz w:val="18"/>
                    </w:rPr>
                    <w:t>Barkod</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Numarası” belirtilmek suretiyle yatırılması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İdareler yayımlanmak üzere Kuruma gönderdikleri ilanların (kabul/iade işlemi, sevk işlem formu gönderilmesi, yayım planı, yayım tarihi ve benzeri) hangi aşamada olduğunu EKAP üzerinden takip edebilecektir.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30.3.16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İhale Bülteni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1/1/2007</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tarihinden itibaren sadece elektronik ortamda yayımlanmaktadır. “</w:t>
                  </w:r>
                  <w:proofErr w:type="spellStart"/>
                  <w:r w:rsidRPr="00D22E45">
                    <w:rPr>
                      <w:rFonts w:ascii="Times New Roman" w:eastAsia="Times New Roman" w:hAnsi="Times New Roman" w:cs="Times New Roman"/>
                      <w:sz w:val="18"/>
                    </w:rPr>
                    <w:t>pdf</w:t>
                  </w:r>
                  <w:proofErr w:type="spellEnd"/>
                  <w:r w:rsidRPr="00D22E45">
                    <w:rPr>
                      <w:rFonts w:ascii="Times New Roman" w:eastAsia="Times New Roman" w:hAnsi="Times New Roman" w:cs="Times New Roman"/>
                      <w:sz w:val="18"/>
                      <w:szCs w:val="18"/>
                    </w:rPr>
                    <w:t>”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w:t>
                  </w:r>
                  <w:proofErr w:type="spellStart"/>
                  <w:r w:rsidRPr="00D22E45">
                    <w:rPr>
                      <w:rFonts w:ascii="Times New Roman" w:eastAsia="Times New Roman" w:hAnsi="Times New Roman" w:cs="Times New Roman"/>
                      <w:sz w:val="18"/>
                    </w:rPr>
                    <w:t>pdf</w:t>
                  </w:r>
                  <w:proofErr w:type="spellEnd"/>
                  <w:r w:rsidRPr="00D22E45">
                    <w:rPr>
                      <w:rFonts w:ascii="Times New Roman" w:eastAsia="Times New Roman" w:hAnsi="Times New Roman" w:cs="Times New Roman"/>
                      <w:sz w:val="18"/>
                      <w:szCs w:val="18"/>
                    </w:rPr>
                    <w:t>” formatındaki Kamu İhale Bülteni esas alınacaktır.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30.4 Başvuru ve tekliflerin alınması ve değerlendirilmesi işlemlerinin</w:t>
                  </w:r>
                  <w:r w:rsidRPr="00D22E45">
                    <w:rPr>
                      <w:rFonts w:ascii="Times New Roman" w:eastAsia="Times New Roman" w:hAnsi="Times New Roman" w:cs="Times New Roman"/>
                      <w:b/>
                      <w:bCs/>
                      <w:sz w:val="18"/>
                    </w:rPr>
                    <w:t> </w:t>
                  </w:r>
                  <w:proofErr w:type="spellStart"/>
                  <w:r w:rsidRPr="00D22E45">
                    <w:rPr>
                      <w:rFonts w:ascii="Times New Roman" w:eastAsia="Times New Roman" w:hAnsi="Times New Roman" w:cs="Times New Roman"/>
                      <w:b/>
                      <w:bCs/>
                      <w:sz w:val="18"/>
                    </w:rPr>
                    <w:t>EKAP’a</w:t>
                  </w:r>
                  <w:proofErr w:type="spellEnd"/>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kaydı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30.4.1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İdareye teslim edilen başvuru ve teklif zarflarının teslim tarihi ve zarfın üzerinde yer alan bilgiler idare satın alma sorumlusu tarafından “Başvuru/Teklif Kabul İşlemleri” uygulaması üzerinden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30.4.2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Başvuru ve tekliflerin değerlendirilmesine ilişkin Kanun ve uygulama yönetmelikleri hükümlerine göre tesis edilen işlemler kapsamında ilgisine göre aşağıdaki bilgilerin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kaydedilmesi zorunludur: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Başvuru/Teklif zarflarının uygun olup olmadığı,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Başvuruların yeterli bulunup bulunmadığı, yeterli bulunmama gerekçeleri ve teklif vermeye davet edilecek istekliler,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c) Teklif bedelleri,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xml:space="preserve">ç) Tekliflerin değerlendirilmesi sonrasında geçerli olan teklifler ile uygun bulunmayan teklifler ve bunların </w:t>
                  </w:r>
                  <w:r w:rsidRPr="00D22E45">
                    <w:rPr>
                      <w:rFonts w:ascii="Times New Roman" w:eastAsia="Times New Roman" w:hAnsi="Times New Roman" w:cs="Times New Roman"/>
                      <w:sz w:val="18"/>
                      <w:szCs w:val="18"/>
                    </w:rPr>
                    <w:lastRenderedPageBreak/>
                    <w:t>uygun bulunmama gerekçeleri,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d) Aşırı düşük olduğu gerekçesiyle değerlendirme dışı bırakılan teklifler,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e) Ekonomik açıdan en avantajlı teklif ve varsa ekonomik açıdan en avantajlı ikinci teklif sahibi istekliler.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Kurum tarafından gerekli görülmesi durumunda, yukarıda belirtilen bilgilere ilave olarak</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kaydedilmesi gereken ilave bilgiler de belirlenebilecektir. Bu kapsamda Kurum tarafından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girilmesi gerektiği</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r w:rsidRPr="00D22E45">
                    <w:rPr>
                      <w:rFonts w:ascii="Times New Roman" w:eastAsia="Times New Roman" w:hAnsi="Times New Roman" w:cs="Times New Roman"/>
                      <w:sz w:val="18"/>
                      <w:szCs w:val="18"/>
                    </w:rPr>
                    <w:t>duyurularak</w:t>
                  </w:r>
                  <w:proofErr w:type="spellEnd"/>
                  <w:r w:rsidRPr="00D22E45">
                    <w:rPr>
                      <w:rFonts w:ascii="Times New Roman" w:eastAsia="Times New Roman" w:hAnsi="Times New Roman" w:cs="Times New Roman"/>
                      <w:sz w:val="18"/>
                      <w:szCs w:val="18"/>
                    </w:rPr>
                    <w:t xml:space="preserve"> belirlenen bilgilerin de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kaydedilmesi zorunludur.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30.4.3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Pazarlık usulü ile yapılan ihalelerde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işlemleri son yazılı fiyat tekliflerinin alınmasından sonra yapılacaktır.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 Teyit işlemleri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40</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ıncı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30.5.2</w:t>
                  </w:r>
                  <w:r w:rsidRPr="00D22E45">
                    <w:rPr>
                      <w:rFonts w:ascii="Times New Roman" w:eastAsia="Times New Roman" w:hAnsi="Times New Roman" w:cs="Times New Roman"/>
                      <w:sz w:val="18"/>
                    </w:rPr>
                    <w:t> 4734 sayılı Kanunun 40 </w:t>
                  </w:r>
                  <w:proofErr w:type="spellStart"/>
                  <w:r w:rsidRPr="00D22E45">
                    <w:rPr>
                      <w:rFonts w:ascii="Times New Roman" w:eastAsia="Times New Roman" w:hAnsi="Times New Roman" w:cs="Times New Roman"/>
                      <w:sz w:val="18"/>
                    </w:rPr>
                    <w:t>ıncı</w:t>
                  </w:r>
                  <w:proofErr w:type="spellEnd"/>
                  <w:r w:rsidRPr="00D22E45">
                    <w:rPr>
                      <w:rFonts w:ascii="Times New Roman" w:eastAsia="Times New Roman" w:hAnsi="Times New Roman" w:cs="Times New Roman"/>
                      <w:sz w:val="18"/>
                    </w:rPr>
                    <w:t> maddesinde, sadece ihale üzerinde kalan istekli ile varsa ekonomik açıdan en avantajlı ikinci teklif sahibi isteklinin, 42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w:t>
                  </w:r>
                  <w:proofErr w:type="gramEnd"/>
                  <w:r w:rsidRPr="00D22E45">
                    <w:rPr>
                      <w:rFonts w:ascii="Times New Roman" w:eastAsia="Times New Roman" w:hAnsi="Times New Roman" w:cs="Times New Roman"/>
                      <w:sz w:val="18"/>
                      <w:szCs w:val="18"/>
                    </w:rPr>
                    <w:t>Bu sebeple:</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I –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II – Yasaklılık teyidi yapılırken aday ve istekliler ile bunların şahıs şirketi olmaları halinde tüm ortakları, sermaye şirketi olmaları halinde sermayesinin yarısından fazlasına sahip ortakları ile başvuru veya teklifi ya da sözleşmeyi imzalayan, başka bir ifade ile ihaleye katılan vekil ve temsilcilerinin de ihalelere katılmaktan yasaklı olup olmadığı sorgulanacak ve Kurumdan teyit ettirilecektir,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III – Bu çerçevede yapılan teyit işlemi sonucunda;</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Başvuru veya ihale tarihi itibariyle haklarında ihalelere katılmaktan yasaklı kararı bulunan aday ve istekliler 4734 sayılı Kanunun 11 inci maddesi gereğince ihale dışı bırakılacak, geçici teminatı gelir kaydedilecek ve anılan Kanunun 17</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atıfta bulunduğu 58 inci madde uyarınca ihalelere katılmaktan yasaklama kararı tesis edilecektir. Yasaklama kararının başvuru veya ihale tarihinden sonra tesis edildiğinin tespiti halinde</w:t>
                  </w:r>
                  <w:r w:rsidRPr="00D22E45">
                    <w:rPr>
                      <w:rFonts w:ascii="Times New Roman" w:eastAsia="Times New Roman" w:hAnsi="Times New Roman" w:cs="Times New Roman"/>
                      <w:sz w:val="18"/>
                    </w:rPr>
                    <w:t> ise  28</w:t>
                  </w:r>
                  <w:r w:rsidRPr="00D22E45">
                    <w:rPr>
                      <w:rFonts w:ascii="Times New Roman" w:eastAsia="Times New Roman" w:hAnsi="Times New Roman" w:cs="Times New Roman"/>
                      <w:sz w:val="18"/>
                      <w:szCs w:val="18"/>
                    </w:rPr>
                    <w:t>.1.8.2 maddesi gereğince işlemde bulunulacaktır.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b) 4734 sayılı Kanunun 40 </w:t>
                  </w:r>
                  <w:proofErr w:type="spellStart"/>
                  <w:r w:rsidRPr="00D22E45">
                    <w:rPr>
                      <w:rFonts w:ascii="Times New Roman" w:eastAsia="Times New Roman" w:hAnsi="Times New Roman" w:cs="Times New Roman"/>
                      <w:sz w:val="18"/>
                    </w:rPr>
                    <w:t>ıncı</w:t>
                  </w:r>
                  <w:proofErr w:type="spellEnd"/>
                  <w:r w:rsidRPr="00D22E45">
                    <w:rPr>
                      <w:rFonts w:ascii="Times New Roman" w:eastAsia="Times New Roman" w:hAnsi="Times New Roman" w:cs="Times New Roman"/>
                      <w:sz w:val="18"/>
                    </w:rPr>
                    <w:t> maddesinin sekizinci fıkrası uyarınca yapılacak yasaklılık teyidi sonucunda ihale üzerinde bırakılan istekli ve varsa ekonomik açıdan en avantajlı ikinci isteklinin ikisinin de yasaklı olduğunun tespiti durumunda ihalenin iptaline, anılan Kanunun 42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maddesinin birinci fıkrası uyarınca yapılacak yasaklılık teyidi sonucunda, ihale üzerinde bırakılan isteklinin yasaklı olması durumunda ihale kararının iptal edilmesine de karar verilecektir.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w:t>
                  </w:r>
                  <w:r w:rsidRPr="00D22E45">
                    <w:rPr>
                      <w:rFonts w:ascii="Times New Roman" w:eastAsia="Times New Roman" w:hAnsi="Times New Roman" w:cs="Times New Roman"/>
                      <w:sz w:val="18"/>
                    </w:rPr>
                    <w:lastRenderedPageBreak/>
                    <w:t>katılmaktan yasaklama kararı tesis edilecektir.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ç) Hakkında kamu davası açılanlar</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1/11/2012</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3 üncü maddesi uyarınca istisna kapsamında yapılan alımlarda da aynı şekilde ihale üzerinde kalan isteklinin ihalelere katılmaktan yasaklı olup olmadığı Kurumdan teyit ettirilecektir.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22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uyarınca doğrudan temin yoluyla alım yapılması halinde alım yapılacak kişi ya da firmanın ihalelere katılmaktan yasaklı olup olmadığı teyit ettirilmeyecektir. Ancak, anılan Kanunun 22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birinci fıkrasının (d) bendinde belirtilen parasal limit</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dahilinde</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yapılan alımlarda, alım yapılacak gerçek veya tüzel kişinin Kurumun internet sayfasındaki yasaklılar listesinde bulunup bulunmadığının kontrol edilmesi ve yasaklı olduğunun belirlenmesi durumunda, söz konusu kişiden alım yapılmaması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Kurum sözü edilen hükümler çerçevesinde Resmî 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40</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ıncı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30.5.7</w:t>
                  </w:r>
                  <w:r w:rsidRPr="00D22E45">
                    <w:rPr>
                      <w:rFonts w:ascii="Times New Roman" w:eastAsia="Times New Roman" w:hAnsi="Times New Roman" w:cs="Times New Roman"/>
                      <w:sz w:val="18"/>
                    </w:rPr>
                    <w:t> Kurumun, 4734 sayılı Kanunun 40 </w:t>
                  </w:r>
                  <w:proofErr w:type="spellStart"/>
                  <w:r w:rsidRPr="00D22E45">
                    <w:rPr>
                      <w:rFonts w:ascii="Times New Roman" w:eastAsia="Times New Roman" w:hAnsi="Times New Roman" w:cs="Times New Roman"/>
                      <w:sz w:val="18"/>
                    </w:rPr>
                    <w:t>ıncı</w:t>
                  </w:r>
                  <w:proofErr w:type="spellEnd"/>
                  <w:r w:rsidRPr="00D22E45">
                    <w:rPr>
                      <w:rFonts w:ascii="Times New Roman" w:eastAsia="Times New Roman" w:hAnsi="Times New Roman" w:cs="Times New Roman"/>
                      <w:sz w:val="18"/>
                    </w:rPr>
                    <w:t> maddesine göre idarelerin yasaklamalarla ilgili teyit taleplerine verdiği cevaplar, idarelerce verilen ve Resmî 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30.5.8</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40</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ıncı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30.6 Sonuç bildirimleri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30.6.1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30.6.2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30.6.3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30.7 Sözleşmenin uygulanmasına ilişkin bilgiler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30.7.1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Sözleşme devirlerine ilişkin bilgiler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alınan teyit bilgileri ile birlikte idare </w:t>
                  </w:r>
                  <w:r w:rsidRPr="00D22E45">
                    <w:rPr>
                      <w:rFonts w:ascii="Times New Roman" w:eastAsia="Times New Roman" w:hAnsi="Times New Roman" w:cs="Times New Roman"/>
                      <w:sz w:val="18"/>
                      <w:szCs w:val="18"/>
                    </w:rPr>
                    <w:lastRenderedPageBreak/>
                    <w:t>tarafından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r w:rsidRPr="00D22E45">
                    <w:rPr>
                      <w:rFonts w:ascii="Times New Roman" w:eastAsia="Times New Roman" w:hAnsi="Times New Roman" w:cs="Times New Roman"/>
                      <w:sz w:val="18"/>
                      <w:szCs w:val="18"/>
                    </w:rPr>
                    <w:t>kaydedilecektir</w:t>
                  </w:r>
                  <w:proofErr w:type="spellEnd"/>
                  <w:r w:rsidRPr="00D22E45">
                    <w:rPr>
                      <w:rFonts w:ascii="Times New Roman" w:eastAsia="Times New Roman" w:hAnsi="Times New Roman" w:cs="Times New Roman"/>
                      <w:sz w:val="18"/>
                      <w:szCs w:val="18"/>
                    </w:rPr>
                    <w:t>.</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30.7.2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İlanı veya duyurusu</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31/8/2010</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tarihinden sonra yapılan Kanun kapsamındaki ihalelere ilişkin sözleşmelerin; sözleşme bedeli, ek sözleşme bedeli, toplam sözleşme bedeli, iş bitim tarihi, kabul tarihi,</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hakediş</w:t>
                  </w:r>
                  <w:r w:rsidRPr="00D22E45">
                    <w:rPr>
                      <w:rFonts w:ascii="Times New Roman" w:eastAsia="Times New Roman" w:hAnsi="Times New Roman" w:cs="Times New Roman"/>
                      <w:sz w:val="18"/>
                      <w:szCs w:val="18"/>
                    </w:rPr>
                    <w:t>ödemelerine</w:t>
                  </w:r>
                  <w:proofErr w:type="spellEnd"/>
                  <w:r w:rsidRPr="00D22E45">
                    <w:rPr>
                      <w:rFonts w:ascii="Times New Roman" w:eastAsia="Times New Roman" w:hAnsi="Times New Roman" w:cs="Times New Roman"/>
                      <w:sz w:val="18"/>
                      <w:szCs w:val="18"/>
                    </w:rPr>
                    <w:t xml:space="preserv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30.7.3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Sözleşmelerle ilgili olarak, düzenlenen iş deneyim belgeleri de dâhil olmak üzere, bütün bilgilere “Bir Bakışta Sözleşme” uygulaması üzerinden ulaşılabilecektir.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 İş deneyim belgelerinin EKAP üzerinden düzenlenmesi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Uygulama Yönetmeliklerinin Ek-1 maddeleri uyarınca</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31/8/2014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tarihinden sonra iş deneyim belgelerinin EKAP üzerinden düzenlenmesi gerekmektedir. Ayrıca, ilanı veya duyurusu</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31/8/2010</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tarihinden sonra yapılan Kanun kapsamındaki ihalelere (</w:t>
                  </w:r>
                  <w:proofErr w:type="spellStart"/>
                  <w:r w:rsidRPr="00D22E45">
                    <w:rPr>
                      <w:rFonts w:ascii="Times New Roman" w:eastAsia="Times New Roman" w:hAnsi="Times New Roman" w:cs="Times New Roman"/>
                      <w:sz w:val="18"/>
                    </w:rPr>
                    <w:t>İKN’si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2010/500.000 ve daha sonraki ihaleler) ilişkin olup</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edilmeden 1/9/2014 tarihine kadar düzenlenmiş bulunan mevcut iş deneyim belgelerinin,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1/7/2015</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İhalelerde aday veya isteklilerce sunulan ve üzerinde EKAP belge numarası bulunan iş deneyim belgelerinin sorgulanması, ihale komisyonu tarafından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EKAP’ın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 deneyim belgesi sorgulama” uygulaması vasıtasıyla, belge üzerinde yer alan “belge numarası” esas alınarak yapılacaktır.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30.8.7</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 deneyim belgesi düzenlemeye yetkili kurum ve kuruluşların EKAP üzerinden iş deneyim belgesi düzenleyebilmeleri için 29 uncu maddede belirtilen işlemlere uygun olarak</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kayıtlı olmaları gerekmektedir. İlanı veya duyurusu</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1/7/2015</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tarihinden sonra yapılacak ihalelerde, İhale Uygulama Yönetmelikleri Ek-1 maddeleri çerçevesinde, EKAP üzerinde kayıt altına alınma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zorunluğu</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olduğu halde bu</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zorunluğa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uygun olmayan iş deneyim belgeleri iş deneyimini tevsik için kullanılamayacağından dolayı</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kayıtlı olmayan kurum ve kuruluşların aday ve istekliler açısından bir hak kaybına neden olmamaları bakımından öngörülen tarihlere kadar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kayıt olmaları </w:t>
                  </w:r>
                  <w:r w:rsidRPr="00D22E45">
                    <w:rPr>
                      <w:rFonts w:ascii="Times New Roman" w:eastAsia="Times New Roman" w:hAnsi="Times New Roman" w:cs="Times New Roman"/>
                      <w:sz w:val="18"/>
                      <w:szCs w:val="18"/>
                    </w:rPr>
                    <w:lastRenderedPageBreak/>
                    <w:t>önem arz etmektedir.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30.9 İdareler tarafından EKAP üzerinden yapılacak diğer işlemler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30.9.1 Münferit sözleşmeler ile ilgili işlemler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İhalesi EKAP üzerinden yapılan çerçeve anlaşma kapsamındaki münferit sözleşmelerin hazırlanması ve ilgili diğer işlemler (ihtiyaç raporu oluşturma, İKN alma, vb.) EKAP üzerinden gerçekleştirilecektir.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30.9.2 Doğrudan temin kayıt formu</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Doğrudan temin yoluyla yapılan alımlar, takip eden ayın onuncu gününe kadar “Doğrudan Temin Kayıt Formu” doldurularak EKAP üzerinde kayıt altına alınır. Bilgilerini tam ve düzenli olarak göndermeyen idarelerin 4734 sayılı Kanunun 62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birinci fıkrasının (ı) bendi çerçevesinde yapacakları başvuruların değerlendirilmesi sırasında bu husus dikkate alınacaktır.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30.9.3 Aday, istekli ve istekli olabileceklere EKAP üzerinden bildirim</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xml:space="preserve">EKAP üzerinden yapılacak tebligatlar; tebligatın konusu, zamanı ve içeriği gibi bilgileri de kapsayacak </w:t>
                  </w:r>
                  <w:proofErr w:type="spellStart"/>
                  <w:r w:rsidRPr="00D22E45">
                    <w:rPr>
                      <w:rFonts w:ascii="Times New Roman" w:eastAsia="Times New Roman" w:hAnsi="Times New Roman" w:cs="Times New Roman"/>
                      <w:sz w:val="18"/>
                      <w:szCs w:val="18"/>
                    </w:rPr>
                    <w:t>şekilde</w:t>
                  </w:r>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altına alınır. EKAP üzerinden yapılan tebligatlarda bildirim tarihi tebliğ tarihi sayılır. Tebligatın aday, istekli ve istekli olabileceklere ait</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yer alan bildirim kutusuna ulaştığı tarih, bildirim tarihi olarak kabul 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EKAP üzerinden tebligat işlemleri iş günleri ve mesai saatlerine bağlı kalınmaksızın idareler tarafından her zaman gerçekleştirilebilir. Ancak tebligat işleminin iş günleri içinde ve 09.00-18.00 saatleri arasında yapılmaması durumunda; tebligatın içeriği, yapıldığı tarih ve saat bilgisi ile birlikte EKAP üzerinde kayıt altında tutulur. Bu tebligat, kayıt edildiği tarihi takip eden ilk iş günü içerisinde aday, istekli ve istekli olabileceklere ait</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yer alan bildirim kutusuna, 09.00-18.00 saatleri arasında ulaştırılır. Sürelerin hesabında bu durum göz önünde bulundurulur.”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10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31 inci maddesi başlığıyla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31 – Gerçek veya tüzel kişilerin</w:t>
                  </w:r>
                  <w:r w:rsidRPr="00D22E45">
                    <w:rPr>
                      <w:rFonts w:ascii="Times New Roman" w:eastAsia="Times New Roman" w:hAnsi="Times New Roman" w:cs="Times New Roman"/>
                      <w:b/>
                      <w:bCs/>
                      <w:sz w:val="18"/>
                    </w:rPr>
                    <w:t> </w:t>
                  </w:r>
                  <w:proofErr w:type="spellStart"/>
                  <w:r w:rsidRPr="00D22E45">
                    <w:rPr>
                      <w:rFonts w:ascii="Times New Roman" w:eastAsia="Times New Roman" w:hAnsi="Times New Roman" w:cs="Times New Roman"/>
                      <w:b/>
                      <w:bCs/>
                      <w:sz w:val="18"/>
                    </w:rPr>
                    <w:t>EKAP’a</w:t>
                  </w:r>
                  <w:proofErr w:type="spellEnd"/>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kayıt işlemleri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31.1</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için EKAP üzerinden protokol düzenlenmesi ve ekinde istenilen belgelerle birlikte posta yolu ile ya da elden Kuruma ulaştırılması gerekmektedir. Düzenlenecek bu protokolde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31.2</w:t>
                  </w:r>
                  <w:r w:rsidRPr="00D22E45">
                    <w:rPr>
                      <w:rFonts w:ascii="Times New Roman" w:eastAsia="Times New Roman" w:hAnsi="Times New Roman" w:cs="Times New Roman"/>
                      <w:b/>
                      <w:bCs/>
                      <w:sz w:val="18"/>
                    </w:rPr>
                    <w:t> </w:t>
                  </w:r>
                  <w:r w:rsidRPr="00D22E45">
                    <w:rPr>
                      <w:rFonts w:ascii="Times New Roman" w:eastAsia="Times New Roman" w:hAnsi="Times New Roman" w:cs="Times New Roman"/>
                      <w:sz w:val="18"/>
                      <w:szCs w:val="18"/>
                    </w:rPr>
                    <w:t>Kullanıcıların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11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32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başlığıyla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32 –</w:t>
                  </w:r>
                  <w:r w:rsidRPr="00D22E45">
                    <w:rPr>
                      <w:rFonts w:ascii="Times New Roman" w:eastAsia="Times New Roman" w:hAnsi="Times New Roman" w:cs="Times New Roman"/>
                      <w:b/>
                      <w:bCs/>
                      <w:sz w:val="18"/>
                    </w:rPr>
                    <w:t> </w:t>
                  </w:r>
                  <w:proofErr w:type="spellStart"/>
                  <w:r w:rsidRPr="00D22E45">
                    <w:rPr>
                      <w:rFonts w:ascii="Times New Roman" w:eastAsia="Times New Roman" w:hAnsi="Times New Roman" w:cs="Times New Roman"/>
                      <w:b/>
                      <w:bCs/>
                      <w:sz w:val="18"/>
                    </w:rPr>
                    <w:t>EKAP’a</w:t>
                  </w:r>
                  <w:proofErr w:type="spellEnd"/>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kayıtlı olan gerçek veya tüzel kişilerin EKAP üzerinden gerçekleştirebilecekleri işlemler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lastRenderedPageBreak/>
                    <w:t>32.1 İhale takip işlemleri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32.1.1</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kayıtlı olan gerçek veya tüzel kişiler, belirledikleri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kriterlere</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göre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oluşturulmuş ihale ajandasına ilgili ilanın internet bağlantısını ekleyebilir.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32.1.2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EKAP’ a kayıtlı olan gerçek veya tüzel kişiler, ilgilendikleri ihalelere ilişkin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kriterleri</w:t>
                  </w:r>
                  <w:proofErr w:type="gramEnd"/>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girmeleri durumunda, e-posta aracılığı ile belirledikleri kriterlere uygun ihale ilanlarından bilgilendirilir. Ayrıca,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kaydı yapılan ihalelere ve sonuçlanan ihalelere “İhale Ajandası” uygulaması üzerinden anlık olarak erişebilir ve detaylı bilgilere ulaşabilir.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32.2 EKAP üzerinden doküman indirilmesi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32.2.1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ve ön yeterlik dokümanı bedel ödenmeksizin EKAP üzerinden indirilebilecektir. Ancak dokümanın bu şekilde indirilmesi ile istekli olabilecek sıfatı kazanılamaz. İstekli olabilecek sıfatı kazanılarak ihaleye başvuruda bulunulması veya teklif verilebilmesi için, bu dokümanın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aşamasında düzenlenen protokolde münferiden e-imza kullanmaya yetkili kılınan kişi tarafından e-imza kullanılarak indirilmesi veya idareden bedeli karşılığında satın alınması gerekmektedir. Ancak ihale veya ön yeterlik dokümanının tamamının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yüklenemediği ihalelerde, istekli olabilecek sıfatını haiz olunabilmesi için bu dokümanın idareden satın alınması zorunludur. 4734 sayılı Kanunun 48 inci maddesine göre yapılan ve ihale dokümanının tamamının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yüklenemediği danışmanlık hizmet alımı ihalelerinde ise istekli olabilecek sıfatını haiz olunabilmesi için bu dokümanın idare tarafından teklif vermeye davet edilen adaylara gönderilmesi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32.2.2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İlan yapılmayan ihalelerde ihale dokümanı EKAP üzerinden görülemez ve e-imza kullanılarak indirilemez.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32.2.3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ve/veya ihale dokümanına ilişkin olarak idare tarafından yapılabilecek açıklama ve düzenlenebilecek zeyilnamelere EKAP üzerinden erişilebilir.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32.3 EKAP duyuru ve mesaj işlemleri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32.3.1</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kayıtlı olan gerçek veya tüzel kişiler, EKAP tarafından gönderilen özel mesaj ve duyurulara ulaşabilir.”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12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33 üncü maddesi başlığıyla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33 – EKAP internet sayfası üzerinden erişilebilecek bilgiler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33.1</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kayıt olma</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zorunluğu</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aranmadan da ihalelere ilişkin aşağıdaki bilgilere EKAP internet sayfası (</w:t>
                  </w:r>
                  <w:r w:rsidRPr="00D22E45">
                    <w:rPr>
                      <w:rFonts w:ascii="Times New Roman" w:eastAsia="Times New Roman" w:hAnsi="Times New Roman" w:cs="Times New Roman"/>
                      <w:sz w:val="18"/>
                      <w:szCs w:val="18"/>
                      <w:u w:val="single"/>
                    </w:rPr>
                    <w:t>https://ekap.kik.gov.tr</w:t>
                  </w:r>
                  <w:r w:rsidRPr="00D22E45">
                    <w:rPr>
                      <w:rFonts w:ascii="Times New Roman" w:eastAsia="Times New Roman" w:hAnsi="Times New Roman" w:cs="Times New Roman"/>
                      <w:sz w:val="18"/>
                      <w:szCs w:val="18"/>
                    </w:rPr>
                    <w:t>) üzerinden erişilebilir ve belirlenen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kriterlere</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göre sorgulama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İhalelere ilişkin detaylı bilgiler,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İhale ilanları,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c) İhalelere ilişkin</w:t>
                  </w:r>
                  <w:r w:rsidRPr="00D22E45">
                    <w:rPr>
                      <w:rFonts w:ascii="Times New Roman" w:eastAsia="Times New Roman" w:hAnsi="Times New Roman" w:cs="Times New Roman"/>
                      <w:sz w:val="18"/>
                    </w:rPr>
                    <w:t> itirazen </w:t>
                  </w:r>
                  <w:r w:rsidRPr="00D22E45">
                    <w:rPr>
                      <w:rFonts w:ascii="Times New Roman" w:eastAsia="Times New Roman" w:hAnsi="Times New Roman" w:cs="Times New Roman"/>
                      <w:sz w:val="18"/>
                      <w:szCs w:val="18"/>
                    </w:rPr>
                    <w:t>şikâyet başvuru bedelleri,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ç) İhale ve ön yeterlik dokümanı,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d) Yasaklılar listesi,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e) Kamu İhale Kurulu tarafından</w:t>
                  </w:r>
                  <w:r w:rsidRPr="00D22E45">
                    <w:rPr>
                      <w:rFonts w:ascii="Times New Roman" w:eastAsia="Times New Roman" w:hAnsi="Times New Roman" w:cs="Times New Roman"/>
                      <w:sz w:val="18"/>
                    </w:rPr>
                    <w:t> itirazen </w:t>
                  </w:r>
                  <w:r w:rsidRPr="00D22E45">
                    <w:rPr>
                      <w:rFonts w:ascii="Times New Roman" w:eastAsia="Times New Roman" w:hAnsi="Times New Roman" w:cs="Times New Roman"/>
                      <w:sz w:val="18"/>
                      <w:szCs w:val="18"/>
                    </w:rPr>
                    <w:t>şikâyet başvuruları üzerine alınan kararlar ve Kurul toplantı tarihinin ertesi gününden itibaren karar tutanakları,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lastRenderedPageBreak/>
                    <w:t>f)</w:t>
                  </w:r>
                  <w:r w:rsidRPr="00D22E45">
                    <w:rPr>
                      <w:rFonts w:ascii="Times New Roman" w:eastAsia="Times New Roman" w:hAnsi="Times New Roman" w:cs="Times New Roman"/>
                      <w:sz w:val="18"/>
                    </w:rPr>
                    <w:t> İtirazen </w:t>
                  </w:r>
                  <w:r w:rsidRPr="00D22E45">
                    <w:rPr>
                      <w:rFonts w:ascii="Times New Roman" w:eastAsia="Times New Roman" w:hAnsi="Times New Roman" w:cs="Times New Roman"/>
                      <w:sz w:val="18"/>
                      <w:szCs w:val="18"/>
                    </w:rPr>
                    <w:t>şikâyet başvurularının durumlarına ilişkin bilgiler,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g) Sözleşme devir işlemleri.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33.2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ilanlarının yayımlandığı Kamu İhale Bülteni, EKAP internet sayfası üzerinden ihale türü bazında görülebilir ve Kurum tarafından belirlenen dosya formatında indirilebilir.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33.3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Sözleşme devri yapmak isteyen veya sözleşme devir alacak gerçek veya tüzel kişiler sorgulama işlemlerini “sözleşme devri sorgulama” sayfası aracılığı ile gerçekleştirebilirler.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33.4</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EKAP’ın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kullanımına ilişkin kılavuz videolara ve</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EKAP’ın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kullanımına ilişkin “Sıkça Sorulan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Sorular”a</w:t>
                  </w:r>
                  <w:r w:rsidRPr="00D22E45">
                    <w:rPr>
                      <w:rFonts w:ascii="Times New Roman" w:eastAsia="Times New Roman" w:hAnsi="Times New Roman" w:cs="Times New Roman"/>
                      <w:sz w:val="18"/>
                      <w:szCs w:val="18"/>
                    </w:rPr>
                    <w:t>EKAP</w:t>
                  </w:r>
                  <w:proofErr w:type="spellEnd"/>
                  <w:r w:rsidRPr="00D22E45">
                    <w:rPr>
                      <w:rFonts w:ascii="Times New Roman" w:eastAsia="Times New Roman" w:hAnsi="Times New Roman" w:cs="Times New Roman"/>
                      <w:sz w:val="18"/>
                      <w:szCs w:val="18"/>
                    </w:rPr>
                    <w:t xml:space="preserve"> ana sayfasından ulaşılabilir.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33.5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EKAP üzerinde devreye alınan yeni uygulamalara ilişkin bilgilere ve bu uygulamalarla ilgili kullanım kılavuzlarına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Yenilikler” bölümünden ulaşılabilir.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33.6</w:t>
                  </w:r>
                  <w:r w:rsidRPr="00D22E45">
                    <w:rPr>
                      <w:rFonts w:ascii="Times New Roman" w:eastAsia="Times New Roman" w:hAnsi="Times New Roman" w:cs="Times New Roman"/>
                      <w:sz w:val="18"/>
                    </w:rPr>
                    <w:t> İdare ve isteklilerin </w:t>
                  </w:r>
                  <w:proofErr w:type="spellStart"/>
                  <w:r w:rsidRPr="00D22E45">
                    <w:rPr>
                      <w:rFonts w:ascii="Times New Roman" w:eastAsia="Times New Roman" w:hAnsi="Times New Roman" w:cs="Times New Roman"/>
                      <w:sz w:val="18"/>
                    </w:rPr>
                    <w:t>EKAP’ta</w:t>
                  </w:r>
                  <w:proofErr w:type="spellEnd"/>
                  <w:r w:rsidRPr="00D22E45">
                    <w:rPr>
                      <w:rFonts w:ascii="Times New Roman" w:eastAsia="Times New Roman" w:hAnsi="Times New Roman" w:cs="Times New Roman"/>
                      <w:sz w:val="18"/>
                    </w:rPr>
                    <w:t> karşılaştığı ve “Sıkça Sorulan Sorular” arasında bulamadığı soru ve sorunların çözümüne yönelik EKAP Etkileşim Merkezine Türkiye’nin her yerinden alan kodu çevirmeden şehir içi tarife ile 444 0 545 (444 0 KİK) numarasından, hafta içi 09.00-12.30 ile 13.30-18.00 saatleri arasında ulaşılabilir.”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13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34 üncü maddesi başlığıyla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34 – KSP üzerinden yürütülmeye devam edilecek iş ve işlemler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34.1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Satınalma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Platformu (KSP) üzerinden İKN alınan ihalelere ilişkin tüm iş ve işlemler KSP üzerinden yürütülmeye devam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34.2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Çerçeve anlaşması KSP üzerinden yapılan münferit sözleşmeler için İKN alma, teyit, sonuç bildirimi, sözleşme devri bildirimi işlemleri KSP üzerinden yürütülmeye devam edilecektir. Çerçeve anlaşma kapsamında yapılan münferit sözleşmeler için yeni alınacak</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İKN’lerde</w:t>
                  </w:r>
                  <w:proofErr w:type="spellEnd"/>
                  <w:r w:rsidRPr="00D22E45">
                    <w:rPr>
                      <w:rFonts w:ascii="Times New Roman" w:eastAsia="Times New Roman" w:hAnsi="Times New Roman" w:cs="Times New Roman"/>
                      <w:sz w:val="18"/>
                      <w:szCs w:val="18"/>
                    </w:rPr>
                    <w:t>, çerçeve anlaşmanın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İKN’sinin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alınmış olduğu yıl esas alınarak o yıl için verilen son</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İKN’den</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devam eden numaralar kullanılacaktır.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34.3</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İKN’si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36.1</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36.1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Uygulama Yönetmeliğinin “İsteklinin iş hacmini gösteren belgeler” başlıklı 36</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üçüncü fıkrasındaki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kriterleri</w:t>
                  </w:r>
                  <w:proofErr w:type="gramEnd"/>
                  <w:r w:rsidRPr="00D22E45">
                    <w:rPr>
                      <w:rFonts w:ascii="Times New Roman" w:eastAsia="Times New Roman" w:hAnsi="Times New Roman" w:cs="Times New Roman"/>
                      <w:sz w:val="18"/>
                      <w:szCs w:val="18"/>
                    </w:rPr>
                    <w:t>,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bir önceki yıldan itibaren geriye doğru olan yıllara ait gelir tablolarının sırasıyla sunulması zorunludur. Örneğin; 2011 yılı Eylül ayında yapılacak olan bir ihalede, 2010 yılına ait gelir tablosu ile yeterlik</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kriterini</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kriterinin</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sağlanması mümkün değildir.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İş hacmini gösteren belge olarak, ihalenin yapıldığı yıldan bir önceki yıldan itibaren geriye doğru olan yıllara ait faturaların sırasıyla sunulmaması halinde ise, fatura sunulmayan yıllara ait iş hacmi değeri sıfır olarak kabul edilerek, belgeleri sunulan ve sunulmayan yılların ortalaması üzerinden yeterlik</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kriterlerinin</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sağlanıp sağlanmadığına bakılacaktır. Örneğin; 2011 yılı Eylül ayında yapılacak olan bir ihalede, 2010 yılına ait faturalar ile yeterlik</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kriterlerini</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sağlayamayan bir isteklinin, 2008 yılına ait fatura sunmadan 2006-2007-2009-2010 yıllarına ait faturaları sunması durumunda, 2008 yılı iş hacmi tutarı sıfır kabul edilerek, beş yılın ortalaması üzerinden yeterlik </w:t>
                  </w:r>
                  <w:r w:rsidRPr="00D22E45">
                    <w:rPr>
                      <w:rFonts w:ascii="Times New Roman" w:eastAsia="Times New Roman" w:hAnsi="Times New Roman" w:cs="Times New Roman"/>
                      <w:sz w:val="18"/>
                      <w:szCs w:val="18"/>
                    </w:rPr>
                    <w:lastRenderedPageBreak/>
                    <w:t>kriterlerinin sağlanıp sağlanamadığı kontrol edilecektir.”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15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38 inci maddesinin başlığı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“Aşırı düşük teklif sorgulaması öngörülen ihalelerde yaklaşık maliyetin hesaplanması sırasında yapılacak işlemler”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16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41.6</w:t>
                  </w:r>
                  <w:proofErr w:type="gramEnd"/>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birinci paragrafının son cümlesi ve ikinci paragrafı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17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42.1</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maddesinde bulunan “Yapılacak iş karşılığı bir bedel içermeyen kat karşılığı inşaat sözleşmelerine dayanılarak gerçekleştirilen yapım işleri ile” ibaresi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18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43 üncü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43.1.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62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w:t>
                  </w:r>
                  <w:r w:rsidRPr="00D22E45">
                    <w:rPr>
                      <w:rFonts w:ascii="Times New Roman" w:eastAsia="Times New Roman" w:hAnsi="Times New Roman" w:cs="Times New Roman"/>
                      <w:sz w:val="18"/>
                    </w:rPr>
                    <w:t> fazla  hissesine </w:t>
                  </w:r>
                  <w:r w:rsidRPr="00D22E45">
                    <w:rPr>
                      <w:rFonts w:ascii="Times New Roman" w:eastAsia="Times New Roman" w:hAnsi="Times New Roman" w:cs="Times New Roman"/>
                      <w:sz w:val="18"/>
                      <w:szCs w:val="18"/>
                    </w:rPr>
                    <w:t>sahip olduğunun, ihalenin ilk ilan veya davet tarihinden sonra YMM, SMMM ya da ticaret ve sanayi odası/ticaret odası bünyesinde bulunan ticaret sicil müdürlükleri tarafından düzenlenen (KİK031.3/Y)</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nolu</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standart forma uygun belge ile tevsik edilmesi zorunludur.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43.2.</w:t>
                  </w:r>
                  <w:r w:rsidRPr="00D22E45">
                    <w:rPr>
                      <w:rFonts w:ascii="Times New Roman" w:eastAsia="Times New Roman" w:hAnsi="Times New Roman" w:cs="Times New Roman"/>
                      <w:sz w:val="18"/>
                    </w:rPr>
                    <w:t> 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w:t>
                  </w:r>
                  <w:proofErr w:type="gramEnd"/>
                  <w:r w:rsidRPr="00D22E45">
                    <w:rPr>
                      <w:rFonts w:ascii="Times New Roman" w:eastAsia="Times New Roman" w:hAnsi="Times New Roman" w:cs="Times New Roman"/>
                      <w:sz w:val="18"/>
                      <w:szCs w:val="18"/>
                    </w:rPr>
                    <w:t>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43.3.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Yapım İşleri İhaleleri Uygulama Yönetmeliğinin 48 inci maddesinde birden fazla iş deneyiminin toplanarak değerlendirilemeyeceği hüküm altına alınmıştır. Bu doğrultuda, mezuniyet belgeleri için 4734 sayılı Kanunun 62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birinci fıkrasının (h) bendi uyarınca hesaplanan iş deneyim tutarları, iş deneyim (iş bitirme, iş durum, iş denetleme ve iş yönetme) belge tutarları ile toplanarak değerlendirilmeyecektir.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43.4.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19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44.1</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maddesinde yer alan “on” ibaresi ile (b) bendi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20 –</w:t>
                  </w:r>
                  <w:r w:rsidRPr="00D22E45">
                    <w:rPr>
                      <w:rFonts w:ascii="Times New Roman" w:eastAsia="Times New Roman" w:hAnsi="Times New Roman" w:cs="Times New Roman"/>
                      <w:b/>
                      <w:bCs/>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44.1</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maddesinin (c) bendinde yer alan “en az %51” ibaresi “% 51 veya daha fazla” şeklinde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21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 inci maddesinin başlığı “Sınır değer tespiti ve aşırı düşük teklifler” olarak,</w:t>
                  </w:r>
                  <w:r w:rsidRPr="00D22E45">
                    <w:rPr>
                      <w:rFonts w:ascii="Times New Roman" w:eastAsia="Times New Roman" w:hAnsi="Times New Roman" w:cs="Times New Roman"/>
                      <w:sz w:val="18"/>
                    </w:rPr>
                    <w:t> 45.1</w:t>
                  </w:r>
                  <w:r w:rsidRPr="00D22E45">
                    <w:rPr>
                      <w:rFonts w:ascii="Times New Roman" w:eastAsia="Times New Roman" w:hAnsi="Times New Roman" w:cs="Times New Roman"/>
                      <w:sz w:val="18"/>
                      <w:szCs w:val="18"/>
                    </w:rPr>
                    <w:t>inci maddesi ise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45.1.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ilanında ve dokümanında belirtilmesi kaydıyla, idareler sınır değerin altında olan tekliflerin değerlendirilmesine ilişkin olarak aşağıdaki seçenekleri uygulayabilirler.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xml:space="preserve">a) İhale ilanında ve dokümanında teklifi sınır değerin altında olan isteklilerden açıklama isteneceğinin belirtildiği ihalelerde, sınır değerin altında olan teklifler ihale komisyonunca aşırı düşük teklif olarak tespit edilir ve bu </w:t>
                  </w:r>
                  <w:r w:rsidRPr="00D22E45">
                    <w:rPr>
                      <w:rFonts w:ascii="Times New Roman" w:eastAsia="Times New Roman" w:hAnsi="Times New Roman" w:cs="Times New Roman"/>
                      <w:sz w:val="18"/>
                      <w:szCs w:val="18"/>
                    </w:rPr>
                    <w:lastRenderedPageBreak/>
                    <w:t>isteklilerden (45.1.2 –</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45.2</w:t>
                  </w:r>
                  <w:proofErr w:type="gramEnd"/>
                  <w:r w:rsidRPr="00D22E45">
                    <w:rPr>
                      <w:rFonts w:ascii="Times New Roman" w:eastAsia="Times New Roman" w:hAnsi="Times New Roman" w:cs="Times New Roman"/>
                      <w:sz w:val="18"/>
                      <w:szCs w:val="18"/>
                    </w:rPr>
                    <w:t>) maddelerinde belirtilen esaslara göre açıklama istenir.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İhale ilanında ve dokümanında ihalenin, 4734 sayılı Kanunun 38 inci maddesinde öngörülen açıklama istenmeksizin sonuçlandırılacağına ilişkin düzenleme bulunan ihalelerde, sınır değerin altında olan teklifler sorgulanmaksızın ihale ekonomik açıdan en avantajlı teklif üzerinde bırakılır.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c) Yaklaşık maliyeti 4734 sayılı Kanunun 8 inci maddesinde öngörülen eşik değerin yarısına kadar olan ihalelere özgü olmak üzere; ihale ilanında ve dokümanında sınır değerin altında olan tekliflerin reddedileceğinin belirtilmesi halinde, sınır değerin altında olduğu tespit edilen teklifler sorgulama yapılmaksızın reddedilir.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Bu çerçevede; sınır değerin altında olan tekliflere ilişkin (a), (b) ve (c) bentlerinde yer alan açıklamalar doğrultusunda tesis edilecek işlemler, idari şartnamenin “sınır değer” başlıklı maddesinin ilgili dipnotunda belirtilen seçeneklerden uygun olanı esas alınarak düzenlenir.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İhale ilanında ve dokümanında teklifi sınır değerin altında olan isteklilerden açıklama isteneceğinin belirtildiği ihalelerde, idarelerce sorgulama ve isteklilerce açıklama yapılması işlemleri (45.1.2 –</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45.2</w:t>
                  </w:r>
                  <w:proofErr w:type="gramEnd"/>
                  <w:r w:rsidRPr="00D22E45">
                    <w:rPr>
                      <w:rFonts w:ascii="Times New Roman" w:eastAsia="Times New Roman" w:hAnsi="Times New Roman" w:cs="Times New Roman"/>
                      <w:sz w:val="18"/>
                      <w:szCs w:val="18"/>
                    </w:rPr>
                    <w:t>) maddelerinde belirtilen esaslar uyarınca yürütülecektir.”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22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45.1.3 üncü maddesinin sonuna aşağıdaki paragraf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“Anahtar teslimi götürü bedel teklif alınan ihalelerde istekli tarafından sunulacak hesap cetvelinde, sorgulamaya tabi tutulmayan iş kalemlerinin ve/veya iş gruplarının her biri için miktar ve birim fiyatların ayrı</w:t>
                  </w:r>
                  <w:r w:rsidRPr="00D22E45">
                    <w:rPr>
                      <w:rFonts w:ascii="Times New Roman" w:eastAsia="Times New Roman" w:hAnsi="Times New Roman" w:cs="Times New Roman"/>
                      <w:sz w:val="18"/>
                    </w:rPr>
                    <w:t> ayrı </w:t>
                  </w:r>
                  <w:r w:rsidRPr="00D22E45">
                    <w:rPr>
                      <w:rFonts w:ascii="Times New Roman" w:eastAsia="Times New Roman" w:hAnsi="Times New Roman" w:cs="Times New Roman"/>
                      <w:sz w:val="18"/>
                      <w:szCs w:val="18"/>
                    </w:rPr>
                    <w:t>gösterilmesi zorunlu olmayıp, sorgulanmayan iş kalemlerinin tamamı için teklif edilen toplam bedelin gösterilmesi yeterlidir.”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23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45.1.4 üncü maddesinin sonuna aşağıdaki paragraf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istekli olabileceklere 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45.1.5 inci maddesinin ilk paragrafının son cümlesi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“Bu kapsamda isteklilerin analiz düzenlemeleri zorunlu olmayan söz konusu iş kalemleri/grupları için 45.1.13 maddesinde belirtilen belgeleri sunmalarına da gerek bulunmamaktadır.”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25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45.1.6</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45.1.6.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26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45.1.10 uncu maddesinde yer alan “hususlarında” ibaresi “gibi hususlarda” şeklinde değiştirilmiş, “belgelere dayalı olarak” ibaresi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27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45.1.11</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maddesinde yer alan “belgelere dayalı olarak” ibaresi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28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maddesinde yer alan “, bilgi ve belgelere dayalı olarak” ibaresi </w:t>
                  </w:r>
                  <w:r w:rsidRPr="00D22E45">
                    <w:rPr>
                      <w:rFonts w:ascii="Times New Roman" w:eastAsia="Times New Roman" w:hAnsi="Times New Roman" w:cs="Times New Roman"/>
                      <w:sz w:val="18"/>
                      <w:szCs w:val="18"/>
                    </w:rPr>
                    <w:lastRenderedPageBreak/>
                    <w:t>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29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 üncü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45.1.13.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İsteklilerin analizlerine dayanak teşkil eden bilgi ve belgeler;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a</w:t>
                  </w:r>
                  <w:proofErr w:type="gramEnd"/>
                  <w:r w:rsidRPr="00D22E45">
                    <w:rPr>
                      <w:rFonts w:ascii="Times New Roman" w:eastAsia="Times New Roman" w:hAnsi="Times New Roman" w:cs="Times New Roman"/>
                      <w:sz w:val="18"/>
                      <w:szCs w:val="18"/>
                    </w:rPr>
                    <w:t>. Üçüncü kişilerden alınan fiyat teklifleri,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b</w:t>
                  </w:r>
                  <w:proofErr w:type="gramEnd"/>
                  <w:r w:rsidRPr="00D22E45">
                    <w:rPr>
                      <w:rFonts w:ascii="Times New Roman" w:eastAsia="Times New Roman" w:hAnsi="Times New Roman" w:cs="Times New Roman"/>
                      <w:sz w:val="18"/>
                      <w:szCs w:val="18"/>
                    </w:rPr>
                    <w:t>. Çimento ve demir ürünleri için ilan edilmiş üretici fiyat tarifeleri,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c</w:t>
                  </w:r>
                  <w:proofErr w:type="gramEnd"/>
                  <w:r w:rsidRPr="00D22E45">
                    <w:rPr>
                      <w:rFonts w:ascii="Times New Roman" w:eastAsia="Times New Roman" w:hAnsi="Times New Roman" w:cs="Times New Roman"/>
                      <w:sz w:val="18"/>
                      <w:szCs w:val="18"/>
                    </w:rPr>
                    <w:t>. Kamu kurum ve kuruluşları tarafından sunulan mal ve hizmetlere ilişkin ilan edilmiş fiyat tarifeleri veya bunlardan alınmış fiyat teklifleri,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ç</w:t>
                  </w:r>
                  <w:proofErr w:type="gramEnd"/>
                  <w:r w:rsidRPr="00D22E45">
                    <w:rPr>
                      <w:rFonts w:ascii="Times New Roman" w:eastAsia="Times New Roman" w:hAnsi="Times New Roman" w:cs="Times New Roman"/>
                      <w:sz w:val="18"/>
                      <w:szCs w:val="18"/>
                    </w:rPr>
                    <w:t>. Kamu kurum ve kuruluşları tarafından ilgili mal veya hizmetlere ilişkin ilan edilen asgari fiyatlar,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d</w:t>
                  </w:r>
                  <w:proofErr w:type="gramEnd"/>
                  <w:r w:rsidRPr="00D22E45">
                    <w:rPr>
                      <w:rFonts w:ascii="Times New Roman" w:eastAsia="Times New Roman" w:hAnsi="Times New Roman" w:cs="Times New Roman"/>
                      <w:sz w:val="18"/>
                      <w:szCs w:val="18"/>
                    </w:rPr>
                    <w:t>. Ürettiği, aldığı veya sattığı mallara ilişkin maliyet/satış tutarı tespit tutanakları,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e</w:t>
                  </w:r>
                  <w:proofErr w:type="gramEnd"/>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Stoğunda</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bulunan mallara ilişkin stok tespit tutanakları,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f</w:t>
                  </w:r>
                  <w:proofErr w:type="gramEnd"/>
                  <w:r w:rsidRPr="00D22E45">
                    <w:rPr>
                      <w:rFonts w:ascii="Times New Roman" w:eastAsia="Times New Roman" w:hAnsi="Times New Roman" w:cs="Times New Roman"/>
                      <w:sz w:val="18"/>
                      <w:szCs w:val="18"/>
                    </w:rPr>
                    <w:t>. İdarece istenmesi durumunda yardımcı analizler v.b.</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dir</w:t>
                  </w:r>
                  <w:proofErr w:type="spellEnd"/>
                  <w:r w:rsidRPr="00D22E45">
                    <w:rPr>
                      <w:rFonts w:ascii="Times New Roman" w:eastAsia="Times New Roman" w:hAnsi="Times New Roman" w:cs="Times New Roman"/>
                      <w:sz w:val="18"/>
                      <w:szCs w:val="18"/>
                    </w:rPr>
                    <w:t>.</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İstekliler tekliflerine ilişkin olarak yukarıda sayılan belgelerden kendileri için uygun olanları açıklamaları kapsamında sunacaklardır.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w:t>
                  </w:r>
                  <w:proofErr w:type="gramEnd"/>
                  <w:r w:rsidRPr="00D22E45">
                    <w:rPr>
                      <w:rFonts w:ascii="Times New Roman" w:eastAsia="Times New Roman" w:hAnsi="Times New Roman" w:cs="Times New Roman"/>
                      <w:sz w:val="18"/>
                      <w:szCs w:val="18"/>
                    </w:rPr>
                    <w:t>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30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45.1.13.1 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w:t>
                  </w:r>
                  <w:r w:rsidRPr="00D22E45">
                    <w:rPr>
                      <w:rFonts w:ascii="Times New Roman" w:eastAsia="Times New Roman" w:hAnsi="Times New Roman" w:cs="Times New Roman"/>
                      <w:b/>
                      <w:bCs/>
                      <w:sz w:val="18"/>
                    </w:rPr>
                    <w:t>45.1.13.1.</w:t>
                  </w:r>
                  <w:r w:rsidRPr="00D22E45">
                    <w:rPr>
                      <w:rFonts w:ascii="Times New Roman" w:eastAsia="Times New Roman" w:hAnsi="Times New Roman" w:cs="Times New Roman"/>
                      <w:sz w:val="18"/>
                    </w:rPr>
                    <w:t> 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proofErr w:type="gramEnd"/>
                  <w:r w:rsidRPr="00D22E45">
                    <w:rPr>
                      <w:rFonts w:ascii="Times New Roman" w:eastAsia="Times New Roman" w:hAnsi="Times New Roman" w:cs="Times New Roman"/>
                      <w:sz w:val="18"/>
                      <w:szCs w:val="18"/>
                    </w:rPr>
                    <w:t>Tutanaklar fiyat teklifinin dayanağı olarak düzenlenecek olup, meslek mensubu tarafından muhafaza edilecek ve fiyat teklifinin ekinde idareye verilmeyecektir. Ancak idare veya Kurum tarafından gerekli görülmesi halinde bu tutanaklar meslek mensubundan istenebilecektir.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“Bu fiyat teklifindeki birim fiyatın, mükellefin yasal defter ve belgelerine göre tarafımca düzenlenerek onaylanan (.../.../...) tarih ve (…) sayılı maliyet tespit tutanağındaki ortalama/toplam birim maliyet tutarının altında olmadığını beyan ederim.” ibaresinin yazılarak imzalanması ve iletişim bilgileri de belirtilmek suretiyle </w:t>
                  </w:r>
                  <w:r w:rsidRPr="00D22E45">
                    <w:rPr>
                      <w:rFonts w:ascii="Times New Roman" w:eastAsia="Times New Roman" w:hAnsi="Times New Roman" w:cs="Times New Roman"/>
                      <w:sz w:val="18"/>
                    </w:rPr>
                    <w:lastRenderedPageBreak/>
                    <w:t>kaşelenmesi/mühürlenmesi gerekmektedir.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“Bu fiyat teklifindeki birim fiyatın, mükellefin yasal defter ve belgelerine göre tarafımca düzenlenerek onaylanan (.../.../...) tarih ve (…) sayılı satış tutarı tespit tutanağındaki ağırlıklı ortalama birim satış tutarının % 80’inin altında olmadığını beyan ederim.” ibaresinin yazılarak imzalanması ve iletişim bilgileri de belirtilmek suretiyle kaşelenmesi/mühürlenmesi gerekmektedir.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Üçüncü kişilerden alınan fiyat tekliflerinin teklife konu alanda faaliyet gösterenlerden alınması gerekmekte olup, bu belgelerin ihale tarihinden önce düzenlenmiş olması zorunlu değildir.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Kaşeleme işlemi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8.4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üncü maddede belirtilen özel kaşe kullanılmak suretiyle yapılabileceği gibi, bu kaşe dışında meslek mensubuna ilişkin bilgileri içeren kaşe kullanılmak suretiyle de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31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w:t>
                  </w:r>
                  <w:r w:rsidRPr="00D22E45">
                    <w:rPr>
                      <w:rFonts w:ascii="Times New Roman" w:eastAsia="Times New Roman" w:hAnsi="Times New Roman" w:cs="Times New Roman"/>
                      <w:sz w:val="18"/>
                    </w:rPr>
                    <w:t>2  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32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45.1.13.6</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45.1.13.6.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w:t>
                  </w:r>
                  <w:proofErr w:type="gramStart"/>
                  <w:r w:rsidRPr="00D22E45">
                    <w:rPr>
                      <w:rFonts w:ascii="Times New Roman" w:eastAsia="Times New Roman" w:hAnsi="Times New Roman" w:cs="Times New Roman"/>
                      <w:sz w:val="18"/>
                    </w:rPr>
                    <w:t>EK.O</w:t>
                  </w:r>
                  <w:proofErr w:type="gramEnd"/>
                  <w:r w:rsidRPr="00D22E45">
                    <w:rPr>
                      <w:rFonts w:ascii="Times New Roman" w:eastAsia="Times New Roman" w:hAnsi="Times New Roman" w:cs="Times New Roman"/>
                      <w:sz w:val="18"/>
                      <w:szCs w:val="18"/>
                    </w:rPr>
                    <w:t>.7) ile açıklama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Satışlar dayanak alınarak yapılan açıklamanın geçerli olabilmesi için teklif edilen birim fiyatın, ilgili tutanakta tespit edilen ağırlıklı ortalama birim satış tutarının % 80’inin altında olmaması ve malın ticaretinin isteklinin faaliyet alanında olması gerekir.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 YMM, SMMM ya da vergi dairesince onaylı suretleri ile de belgelendirme yapılabilecektir.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Kaşeleme işlemi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8.4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üncü maddede belirtilen özel kaşe kullanılmak suretiyle yapılabileceği gibi, bu kaşe dışında meslek mensubuna ilişkin bilgileri içeren kaşe kullanılmak suretiyle de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33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45.1.13.9 uncu maddesinde yer alan “proforma fatura ya da fiyat teklifi” ibaresi “üçüncü kişilerden alınan fiyat teklifi” şeklinde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45.1.13.10 uncu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45.1.13.10.</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35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45.1.13.11 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45.1.13.11.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w:t>
                  </w:r>
                  <w:r w:rsidRPr="00D22E45">
                    <w:rPr>
                      <w:rFonts w:ascii="Times New Roman" w:eastAsia="Times New Roman" w:hAnsi="Times New Roman" w:cs="Times New Roman"/>
                      <w:sz w:val="18"/>
                      <w:szCs w:val="18"/>
                    </w:rPr>
                    <w:lastRenderedPageBreak/>
                    <w:t>yapılan ihalelerde ilk yazılı fiyat tekliflerinin alındığı tarih, diğer ihale usulleri ile yapılan ihalelerde ise ihale tarihi esas alınır.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Örneğin; 11.1.2014 tarihinde açık ihale usulü ile yapılan ihalede son geçici vergi beyanname dönemi “Ekim-Kasım-Aralık 2013”, 15.7.2014 tarihinde açık ihale usulü ile yapılan ihalede son geçici vergi beyanname dönemi “Nisan-Mayıs-Haziran 2014” tür.”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36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45.1.13.12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37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45.1.15 inci maddesi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38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70 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70-Hizmet alımı ihalelerinde tekliflerin eşit olması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70.1.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Ekonomik açıdan en avantajlı teklifin sadece fiyat esasına göre belirlendiği ihalelerde, en düşük geçerli teklifin birden fazla istekli tarafından verilmesi durumunda; ekonomik açıdan en avantajlı teklifin belirlenmesinde, Hizmet Alımı İhaleleri Uygulama Yönetmeliğinin 63 üncü maddesinde belirtilen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kriterler</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sırayla dikkate alınır. Buna göre, üst sırada belirtilen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kritere</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göre eşitliğin bozulmaması durumunda sonraki kritere geçilir. Ortak girişimler için yapılacak değerlendirmede pilot veya koordinatör ortağın durumu esas alınır.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70.1.1.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Hizmet Alımı İhaleleri Uygulama Yönetmeliğinin 63 üncü maddesinin birinci fıkrasının (a) bendine göre idare tarafından yapılacak değerlendirmede, istekliye ait ihale tarihinden önceki son gelir/kurumlar vergisi beyannamesindeki vergi matrahı/mali zarar tutarı ile bu beyanname ekindeki gelir tablosunda yer verilen net satışlar tutarına (işletme hesabı esasına göre defter tutan istekliler için beyannamede yer alan performans bilgileri tablosundaki gayrisafi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hasılat</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tutarına) ilişkin EKAP üzerinde bulunan bilgiler esas alınır. Ancak ihale tarihinin yılın ilk dört ayında olması durumunda, değerlendirme yapılırken iki önceki yıla ait bilgiler üzerinden değerlendirme yapılır.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70.1.2.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Hizmet Alımı İhaleleri Uygulama Yönetmeliğinin 63 üncü maddesinin birinci fıkrasının (b) bendinde yer alan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kriterin</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değerlendirilmesinde isteklinin ve istekli tarafından söz konusu ihalede tüzel kişiliğinin yarısından fazla hissesine sahip ortağına ait iş deneyim belgesi kullanılmış ise bu ortağın ilan/davet tarihi itibariyle yüklenimlerinde bulunan hizmet işlerinin toplam tutarına (varsa iş artışları hariç) dair yazılı beyanı esas alınır. Söz konusu yazılı beyan KİK028.0/H numaralı standart forma göre düzenlenecek olup, beyan edilen hususların idarece EKAP üzerinden teyidi yapılır.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70.1.3.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Hizmet Alımı İhaleleri Uygulama Yönetmeliğinin 63 üncü maddesinin birinci fıkrasının (c) bendinde belirtilen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kriterin</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değerlendirilmesinde ilgili mevzuatınca düzenlenmiş olan korumalı iş yeri statüsü belgesi esas alınır.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70.1.4.</w:t>
                  </w:r>
                  <w:r w:rsidRPr="00D22E45">
                    <w:rPr>
                      <w:rFonts w:ascii="Times New Roman" w:eastAsia="Times New Roman" w:hAnsi="Times New Roman" w:cs="Times New Roman"/>
                      <w:sz w:val="18"/>
                    </w:rPr>
                    <w:t> Hizmet Alımı İhaleleri Uygulama Yönetmeliğinin 63 üncü maddesinin birinci fıkrasının (ç) bendine göre yapılacak değerlendirmede gerçek kişi istekliler için ticari işletme tescil tarihini, tüzel kişi istekliler için ise şirket kuruluş sözleşmesinin tescil tarihini gösteren ticaret sicil gazetesi nüshası/nüshaları veya ticaret sicil müdürlüğü tarafından düzenlenen belgeler esas alınır.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70.2.</w:t>
                  </w:r>
                  <w:r w:rsidRPr="00D22E45">
                    <w:rPr>
                      <w:rFonts w:ascii="Times New Roman" w:eastAsia="Times New Roman" w:hAnsi="Times New Roman" w:cs="Times New Roman"/>
                      <w:sz w:val="18"/>
                    </w:rPr>
                    <w:t> Hizmet Alımı İhaleleri Uygulama Yönetmeliğinin 63 üncü maddesinin birinci fıkrasının (a) bendine göre yapılan değerlendirme sonucunda eşitliğin bozulmaması halinde, teklifi eşit olan isteklilere, 70.1.2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maddesinde belirtilen yazılı beyan ve varsa 70.1.3 üncü maddesinde belirtilen belgeyi sunmaları için 3 (üç) iş günü süre tanınır.</w:t>
                  </w:r>
                  <w:r w:rsidRPr="00D22E45">
                    <w:rPr>
                      <w:rFonts w:ascii="Times New Roman" w:eastAsia="Times New Roman" w:hAnsi="Times New Roman" w:cs="Times New Roman"/>
                      <w:sz w:val="18"/>
                      <w:szCs w:val="18"/>
                    </w:rPr>
                    <w:t>70.1.2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maddesinde belirtilen yazılı beyanın sunulmaması halinde istekliye ait EKAP üzerinde bulunan bilgiler dikkate alınır.”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39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78.1</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78.1.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Personel çalıştırılmasına dayalı hizmet alımları; ihale konusu işte çalıştırılacak personel sayısının ihale dokümanında belirlendiği, bu personelin çalışma saatlerinin tamamının idare için kullanıldığı ve yaklaşık maliyetinin en az % 70’lik kısmının asgari işçilik maliyeti ile varsa ayni yemek ve yol giderleri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işçilik giderinden oluştuğu hizmetlerdir.”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lastRenderedPageBreak/>
                    <w:t>MADDE 40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78.5</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inci maddesinin ikinci cümlesi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41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78.7</w:t>
                  </w:r>
                  <w:proofErr w:type="gramEnd"/>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78.7.</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42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78.10 uncu maddesi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43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78.13 üncü maddesine aşağıdaki paragraf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“Bununla birlikte, hafta tatili ve genel tatil günleri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30 günden daha kısa süreli çalışma yapılması öngörülen aylar ile takvim yılına göre 28 veya 29 günden daha kısa süreli çalışma yapılması öngörülen Şubat ayı (artık gün/</w:t>
                  </w:r>
                  <w:proofErr w:type="spellStart"/>
                  <w:r w:rsidRPr="00D22E45">
                    <w:rPr>
                      <w:rFonts w:ascii="Times New Roman" w:eastAsia="Times New Roman" w:hAnsi="Times New Roman" w:cs="Times New Roman"/>
                      <w:sz w:val="18"/>
                    </w:rPr>
                    <w:t>kıst</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 kapsamında çalışılacak toplam gün sayısı ile bu süre içerisinde yemek ve yol bedeli verilecek gün sayısının, idari şartnamenin ilgili maddesinde belirtilmesi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78.15 inci maddesinin son cümlesi 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45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78.18 inci maddesinde yer alan “Yemek, yol ve giyecek” ibaresi “Yemek ve yol” şeklinde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46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78.19 uncu maddesi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78.19.</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konusu işin yürütülmesi sırasında kullanılacak kıyafetlerin tür, miktar ve özelliklerine ilişkin bilgilere teknik şartnamede yer verilir.”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47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78.22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ilk cümlesi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szCs w:val="18"/>
                    </w:rPr>
                    <w:t>“Brüt asgari ücret veya üzerinde ücret ödenmesi öngörülen personelin varsa nakdi yol ve yemek bedeli</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dahil</w:t>
                  </w:r>
                  <w:r w:rsidRPr="00D22E45">
                    <w:rPr>
                      <w:rFonts w:ascii="Times New Roman" w:eastAsia="Times New Roman" w:hAnsi="Times New Roman" w:cs="Times New Roman"/>
                      <w:sz w:val="18"/>
                      <w:szCs w:val="18"/>
                    </w:rPr>
                    <w:t>aylık</w:t>
                  </w:r>
                  <w:proofErr w:type="spellEnd"/>
                  <w:r w:rsidRPr="00D22E45">
                    <w:rPr>
                      <w:rFonts w:ascii="Times New Roman" w:eastAsia="Times New Roman" w:hAnsi="Times New Roman" w:cs="Times New Roman"/>
                      <w:sz w:val="18"/>
                      <w:szCs w:val="18"/>
                    </w:rPr>
                    <w:t xml:space="preserve"> (78.12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maddeye göre gün üzerinden teklif alınan hallerde günlük) ücreti, fazla çalışma, ulusal bayram ve genel tatil günlerinde (ulusal bayram, resmi ve dini bayram günleri ile 1 Mayıs Emek ve Dayanışma günü ve yılbaşı günü) yapılacak çalışmalara ilişkin ücretler gibi ayrı</w:t>
                  </w:r>
                  <w:r w:rsidRPr="00D22E45">
                    <w:rPr>
                      <w:rFonts w:ascii="Times New Roman" w:eastAsia="Times New Roman" w:hAnsi="Times New Roman" w:cs="Times New Roman"/>
                      <w:sz w:val="18"/>
                    </w:rPr>
                    <w:t> ayrı </w:t>
                  </w:r>
                  <w:r w:rsidRPr="00D22E45">
                    <w:rPr>
                      <w:rFonts w:ascii="Times New Roman" w:eastAsia="Times New Roman" w:hAnsi="Times New Roman" w:cs="Times New Roman"/>
                      <w:sz w:val="18"/>
                      <w:szCs w:val="18"/>
                    </w:rPr>
                    <w:t xml:space="preserve">hesaplanması gereken her bir işçilik maliyeti için birim fiyat teklif cetvelinde ayrı satır açılması, malzeme giderlerinin de ayrı iş kalemleri şeklinde düzenlenmesi zorunludur. </w:t>
                  </w:r>
                  <w:proofErr w:type="gramEnd"/>
                  <w:r w:rsidRPr="00D22E45">
                    <w:rPr>
                      <w:rFonts w:ascii="Times New Roman" w:eastAsia="Times New Roman" w:hAnsi="Times New Roman" w:cs="Times New Roman"/>
                      <w:sz w:val="18"/>
                      <w:szCs w:val="18"/>
                    </w:rPr>
                    <w:t>Ayrıca, ayni teklif verileceği belirtilen yemek ve yol giderlerinin de ayrı iş kalemleri şeklinde düzenlenmesi esastır.”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48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78.28 inci maddesinden sonra gelmek üzere aşağıdaki maddeler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78.29.</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Personel çalıştırılmasına dayalı hizmet alımı ihalelerinde, sözleşme gideri ve genel giderler</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toplam asgari işçilik maliyetinin altında işçilik bedeli sunan isteklilerin teklifleri, ihale dokümanına aykırı teklif sunulduğu gerekçesiyle değerlendirme dışı bırakılır.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78.30.</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Personel çalıştırılmasına dayalı hizmet alımı ihalelerinde isteklilerin teklif bedelleri varsa yüklenici karı ile aşağıdaki bileşenlerden oluşur: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Asgari İşçilik Maliyeti: İhale tarihinde yürürlükte bulunan brüt asgari ücret veya idari şartnamede brüt asgari ücretin yüzde (%) fazlası olarak belirlenen ücret (ulusal bayram ve genel tatil günleri ile fazla çalışma saatlerine ilişkin ücretler</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szCs w:val="18"/>
                    </w:rPr>
                    <w:t>), nakdi yemek ve yol bedeli gibi prime esas kazancın hesabında esas alınan işçiliğe bağlı diğer ödemeler ve işveren sigorta primlerinin toplam tutarı asgari işçilik maliyetini oluşturur.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İşçilikle Bağlantılı Ayni Giderler: İdari şartnamede işçi sayısıyla bağlantı olarak teklife</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edilmesi </w:t>
                  </w:r>
                  <w:r w:rsidRPr="00D22E45">
                    <w:rPr>
                      <w:rFonts w:ascii="Times New Roman" w:eastAsia="Times New Roman" w:hAnsi="Times New Roman" w:cs="Times New Roman"/>
                      <w:sz w:val="18"/>
                      <w:szCs w:val="18"/>
                    </w:rPr>
                    <w:lastRenderedPageBreak/>
                    <w:t>öngörülen ayni giderler teklif bileşeni kabul 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c) Hizmetin Yürütülmesine Yardımcı Unsurlar: İhale konusu hizmet işinin yürütülmesinde yardımcı nitelikte olan ve idari şartnamede belirtilen unsurlar teklif bileşeni kabul 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ç) Sözleşme Giderleri ve Genel Giderler: İhale ve sözleşmeye ilişkin damga vergileri, Kamu İhale Kurumu payı ve noter masrafları gibi sözleşme giderleri ile</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amortisman</w:t>
                  </w:r>
                  <w:proofErr w:type="gramEnd"/>
                  <w:r w:rsidRPr="00D22E45">
                    <w:rPr>
                      <w:rFonts w:ascii="Times New Roman" w:eastAsia="Times New Roman" w:hAnsi="Times New Roman" w:cs="Times New Roman"/>
                      <w:sz w:val="18"/>
                      <w:szCs w:val="18"/>
                    </w:rPr>
                    <w:t>, kıdem ve ihbar tazminatları, ihale konusu işte kullanılacak giyim gideri, oryantasyon (ihale konusu işe uyum) eğitimi gideri, 20/6/2012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78.31.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Personele çalışma saatleri dışında ihale konusu işle ilgili eğitim verilmesi, işçiler açısından 22/5/2003 tarihli ve 4857 sayılı İş Kanununun 66</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maddesinin birinci fıkrasının (d) bendine göre fazla çalışmaya yol açacağından, fazla çalışma giderinin teklif fiyata</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olacağının ve çalışma saatleri dışında işçinin kaç saat eğitim alacağının idari şartnamede belirtilmesi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49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79 uncu maddesi başlığı ile birlikte aşağıdaki şekilde değiştirilmiştir.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79 – Hizmet alımı ihalelerinde sınır değer tespiti ve aşırı düşük tekliflerin değerlendirilmesi</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Personel çalıştırılmasına dayalı hizmet alımı ihalelerinde kar hariç yaklaşık maliyet tutarı; personel çalıştırılmasına dayalı olmayan hizmet alımı ihalelerinde ise yaklaşık maliyetin 1,30 sayısına bölünmesinden elde edilen tutar sınır değer olarak kabul 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İstekliler aşırı düşük olarak tespit edilen tekliflerini aşağıdaki yöntemleri kullanarak açıklayabilirler.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rPr>
                    <w:t>79.2.2.1.</w:t>
                  </w:r>
                  <w:r w:rsidRPr="00D22E45">
                    <w:rPr>
                      <w:rFonts w:ascii="Times New Roman" w:eastAsia="Times New Roman" w:hAnsi="Times New Roman" w:cs="Times New Roman"/>
                      <w:sz w:val="18"/>
                    </w:rPr>
                    <w:t> Üçüncü Kişilerden Alınan Fiyat Teklifleri: 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proofErr w:type="gramEnd"/>
                  <w:r w:rsidRPr="00D22E45">
                    <w:rPr>
                      <w:rFonts w:ascii="Times New Roman" w:eastAsia="Times New Roman" w:hAnsi="Times New Roman" w:cs="Times New Roman"/>
                      <w:sz w:val="18"/>
                      <w:szCs w:val="18"/>
                    </w:rPr>
                    <w:t>Tutanaklar fiyat teklifinin dayanağı olarak düzenlenecek olup, meslek mensubu tarafından muhafaza edilecek ve fiyat teklifinin ekinde idareye verilmeyecektir. Ancak idare veya Kurum tarafından gerekli görülmesi halinde bu tutanaklar meslek mensubundan istenebilecektir.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“Bu fiyat teklifindeki birim fiyatın, mükellefin yasal defter ve belgelerine göre tarafımca düzenlenerek onaylanan (.../.../...) tarih ve (…) sayılı maliyet tespit tutanağındaki ortalama/toplam birim maliyet tutarının altında olmadığını beyan ederim.” ibaresinin yazılarak imzalanması ve iletişim bilgileri de belirtilmek suretiyle kaşelenmesi/mühürlenmesi gerekmektedir.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 xml:space="preserve">Satış tutarı tespit tutanağı dayanak alınarak fiyat teklifi sunulabilmesi için teklif edilen birim fiyatın, ilgili </w:t>
                  </w:r>
                  <w:r w:rsidRPr="00D22E45">
                    <w:rPr>
                      <w:rFonts w:ascii="Times New Roman" w:eastAsia="Times New Roman" w:hAnsi="Times New Roman" w:cs="Times New Roman"/>
                      <w:sz w:val="18"/>
                    </w:rPr>
                    <w:lastRenderedPageBreak/>
                    <w:t>tutanakta tespit edilen ağırlıklı ortalama birim satış tutarının % 80’inin altında olmaması, bu tespitin (Ek-O.6) formunda yapılması, fiyat teklifi üzerine meslek mensubu tarafından “Bu fiyat teklifindeki birim fiyatın, mükellefin yasal defter ve belgelerine göre tarafımca düzenlenerek onaylanan (.../.../...) tarih ve (…) sayılı satış tutarı tespit tutanağındaki ağırlıklı ortalama birim satış tutarının % 80’inin altında olmadığını beyan ederim.” ibaresinin yazılarak imzalanması ve iletişim bilgileri de belirtilmek suretiyle kaşelenmesi/mühürlenmesi gerekmektedir.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Üçüncü kişilerden alınan fiyat tekliflerinin teklife konu alanda faaliyet gösterenlerden alınması gerekmekte olup, bu belgelerin ihale tarihinden önce düzenlenmiş olması zorunlu değildir.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Kaşeleme işlemi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8.4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üncü maddede belirtilen özel kaşe kullanılmak suretiyle yapılabileceği gibi, bu kaşe dışında meslek mensubuna ilişkin bilgileri içeren kaşe kullanılmak suretiyle de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Kurum ve Kuruluşları Tarafından Sunulan Mal ve Hizmetlere İlişkin Fiyatlar: Teklifi oluşturan maliyet bileşenlerine ilişkin kamu kurum ve kuruluşları tarafından sunulan hizmetlere ilişkin fiyat tarifeleri veya istekliye verilmiş fiyat teklifleri açıklama yöntemi olarak kullanılabilir. Bu usulle yapılmış açıklamanın geçerli olabilmesi için kullanılan fiyatların ilan/davet ile ihale tarihi arasında (ihale tarihi hariç) geçerli olması zorunludur.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Ticaret Borsası Fiyatları: Teklifi oluşturan maliyet bileşenlerine ilişkin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18/5/2004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Toptancı Hal Fiyatları: Teklifi oluşturan maliyet bileşenlerine ilişkin</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11/3/2010</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szCs w:val="18"/>
                    </w:rPr>
                    <w:t>79.2.2.7.</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İsteklinin Kendi Ürettiği, Aldığı veya Sattığı Mallara İlişkin Fiyatlar: 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aşırı düşük teklif açıklamasına konu mal için düzenlenen maliyet/satış tutarı tespit tutanağı (Ek-O.7) ile açıklama yapılabilir.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szCs w:val="18"/>
                    </w:rPr>
                    <w:t>Maliyetler dayanak alınarak yapılan açıklamanın geçerli olabilmesi için teklif edilen birim fiyatın, ilgili tutanakta (Ek-O.7) tespit edilen ağırlıklı ortalama birim maliyetin altında olmaması ve isteklinin son veya bir önceki geçici vergi beyanname döneminde ihale konusu işte kullanılmasını öngördüğü mal miktarının en az yarısı kadar alım yapmış olması gerekir.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Satışlar dayanak alınarak yapılan açıklamanın geçerli olabilmesi için teklif edilen birim fiyatın, ilgili tutanakta (Ek-O.7) tespit edilen ağırlıklı ortalama birim satış tutarının % 80’inin altında olmaması ve malın ticaretinin isteklinin faaliyet alanında olması gerekir.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szCs w:val="18"/>
                    </w:rPr>
                    <w:t>İsteklinin son veya bir önceki geçici vergi beyanname döneminde 4734 sayılı Kanun kapsamındaki idarelere açıklama konusu mala ilişkin satış yapmış ve satılan malın idarece kabul edilmiş olması durumunda, maliyet/satış tutarı tespit tutanağı (Ek-O.7) sunulmasına gerek bulunmayıp sadece söz konusu satışa ilişkin fatura örnekleri veya bu örneklerin noter, YMM, SMMM ya da vergi dairesince onaylı suretleri ile de belgelendirme yapılabilir.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lastRenderedPageBreak/>
                    <w:t>Kaşeleme işlemi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8.4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üncü maddede belirtilen özel kaşe kullanılmak suretiyle yapılabileceği gibi, bu kaşe dışında meslek mensubuna ilişkin bilgileri içeren kaşe kullanılmak suretiyle de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79.2.2.8.</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İsteklinin Ortağı Olduğu Tüzel Kişiye Ait İşletmeden Mal Çekmesiyle Oluşan Emsal Bedel: Teklifi oluşturan maliyet bileşenlerine ilişkin olarak isteklinin ortağı olduğu tüzel kişiye ait işletmeden mal çekmesi veya satın alması durumunda söz konusu malın emsal bedeli ile değerlenmesi gereklidir. Emsal bedelinin tespitinde</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4/1/1961</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8.4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üncü maddede belirtilen özel kaşe kullanılmak suretiyle yapılabileceği gibi, bu kaşe dışında meslek mensubuna ilişkin bilgileri içeren kaşe kullanılmak suretiyle de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Örneğin; 11.1.2014 tarihinde açık ihale usulü ile yapılan ihalede son geçici vergi beyanname dönemi “Ekim-Kasım-Aralık 2013”, 15.7.2014 tarihinde açık ihale usulü ile yapılan ihalede son geçici vergi beyanname dönemi “Nisan-Mayıs-Haziran 2014” tür.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İşletme hesabına göre defter tutuluyor olması durumunda; yukarıda belirtilen tutanaklar, işletme hesabı defteri ve işletme hesap özeti kayıtlarına göre düzenlenir.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79.2.6.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Malzemeli yemek hizmet alımı ihalelerinde aşırı düşük tekliflerin değerlendirilmesinde kullanılmak üzere teknik şartnamede asgari iki haftalık örnek menü düzenlemesi yapılır ve bu menüde yer alan yemeklerin içerikleri ile çiğ girdi miktarları belirtilir.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Bu ihalelerde; teklifi aşırı düşük bulunan istekli öncelikle “ana çiğ girdi”, “işçilik” ve “yardımcı gider” oranlarının belirtildiği Malzemeli Yemek Sunumu Hesap Cetvelini (Ek – H.4) hazırlayarak açıklaması kapsamında sunar. Açıklamanın geçerli kabul edilebilmesi için “(Ana Çiğ Girdi Maliyeti+İşçilik Maliyeti)/Toplam Teklif Tutarı” oranının 0,80’den az ve 0,95’den çok olmaması gerekir. Oran belirtmeyen veya belirttiği oran 0,80’den az veya 0,95’den çok olan isteklilerin teklifleri reddedilir.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Ana çiğ girdi ibaresinden ilgili yemeğin pişirilmesi için gerekli temel girdiler anlaşılır. Bu çerçevede, isteklinin beyan ettiği orana uygun teklif sunması durumunda, yemek pişirilmesi için gerekli enerji giderleri (doğalgaz, LPG gibi), temizlik malzemeleri, su, sigorta giderleri, ilaçlama ve</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hijyen</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szCs w:val="18"/>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“(Ana Çiğ Girdi Maliyeti+İşçilik Maliyeti)/Toplam Teklif Tutarı” oranının 0,90 olarak belirtilmesi halinde, teklifin 4.500 TL’sinin ana çiğ girdi ile işçilik toplamını içerdiği kabul edilir ve isteklinin sadece bu kısma ilişkin açıklama yapması gerekir. </w:t>
                  </w:r>
                  <w:proofErr w:type="gramEnd"/>
                  <w:r w:rsidRPr="00D22E45">
                    <w:rPr>
                      <w:rFonts w:ascii="Times New Roman" w:eastAsia="Times New Roman" w:hAnsi="Times New Roman" w:cs="Times New Roman"/>
                      <w:sz w:val="18"/>
                      <w:szCs w:val="18"/>
                    </w:rPr>
                    <w:t>Teklifin 500 TL’lik kısmının ise yardımcı giderlere ilişkin olduğu kabul edildiğinden, bu kısma ilişkin açıklama yapılması gerekmemektedir.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Malzemeli yemek alımı ihalelerinde, ana çiğ girdi maliyetlerinin tevsiki amacıyla üçüncü kişilerden alınan fiyat teklifleri kullanılamaz. Ancak 79.2.2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maddede yer alan diğer yöntemlerden herhangi biri ile açıklama yapılmasının fiilen mümkün olmadığının anlaşıldığı durumlarda, üçüncü kişilerden alınan fiyat teklifleri ile açıklama </w:t>
                  </w:r>
                  <w:r w:rsidRPr="00D22E45">
                    <w:rPr>
                      <w:rFonts w:ascii="Times New Roman" w:eastAsia="Times New Roman" w:hAnsi="Times New Roman" w:cs="Times New Roman"/>
                      <w:sz w:val="18"/>
                      <w:szCs w:val="18"/>
                    </w:rPr>
                    <w:lastRenderedPageBreak/>
                    <w:t>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İdarelerin aşırı düşük teklif tespit ve değerlendirilmesine ilişkin aşağıdaki düzenlemeleri de dikkate almaları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79.3.1.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Teklifi aşırı düşük olarak tespit edildikten sonra yukarıdaki yöntemlere göre usulüne uygun açıklama yapan isteklilerin teklifleri geçerli kabul edilir. Hayatın olağan akışına veya ticari gereklere aykırılık gibi nedenlerle teklifler reddedilemez.</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79.3.2.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79.2.2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maddede yer alan yöntemlerden 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79.3.3.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Kurumca hazırlanan “İşçilik Hesaplama Modülü” ne (www.ihale.gov.tr) adresinden ulaşılabilecek olup, personel çalıştırılmasına dayalı hizmet alımı ihalelerinde tekliflerin değerlendirilmesi bağlamında sözleşme ve genel giderler</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dahil</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asgari işçilik maliyeti hesabında işçilik hesaplama modülünün kullanılması zorunludur.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szCs w:val="18"/>
                    </w:rPr>
                    <w:t>79.3.4.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w:t>
                  </w:r>
                  <w:proofErr w:type="gramEnd"/>
                  <w:r w:rsidRPr="00D22E45">
                    <w:rPr>
                      <w:rFonts w:ascii="Times New Roman" w:eastAsia="Times New Roman" w:hAnsi="Times New Roman" w:cs="Times New Roman"/>
                      <w:sz w:val="18"/>
                      <w:szCs w:val="18"/>
                    </w:rPr>
                    <w:t>Ancak sigorta şirketlerinin genel müdürlük veya bölge müdürlükleri tarafından imzalanmış poliçe veya fiyat teklifleri için teyit alınması zorunlu değildir. Sigorta giderinin tevsiki için sunulan belgenin işin süresinin tamamını kapsaması gerekmektedir.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79.3.5.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50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97</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maddesinden sonra gelmek üzere aşağıdaki 97/A maddesi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Madde 97/A – Birden Fazla İdarenin Ortak İhtiyaçları İçin İhale Yapılması</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97/A.1.</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97/A.2.</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97/A.3.</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İhale ilanında/davette ve ihale/ön yeterlik dokümanında ihalenin birden fazla idarenin ortak ihtiyacının karşılanması maksadıyla yapıldığı belirtilir.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97/A.4.</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Kanunun 5 inci maddesinde yer alan temel ilkeler göz önünde bulundurulmak kaydıyla idareler tarafından ihalenin kısmi teklife açılıp açılmaması hususu ihale ilanında/davette ve ihale/ön yeterlik dokümanında belirtilir.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szCs w:val="18"/>
                    </w:rPr>
                    <w:t>97/A.5.</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4734 sayılı Kanunda yer alan usul ve esaslar çerçevesinde; kesin teminatın alınması ve sözleşmenin imzalanması işlemleri kapsamında sözleşmeye davet, ihale tarihinde Kanunun 10 uncu maddesinin dördüncü fıkrasının (a), (b), (c), (d), (e) ve (g) bentlerinde sayılan durumlara ilişkin belgelerin incelenmesi, KİK sözleşme payının yatırılıp yatırılmadığının kontrolü ve 42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 xml:space="preserve">madde çerçevesinde yasaklılık teyidi ile sözleşmenin fiilen imzalanması protokole taraf idarelerce, bunların dışında kalan ihale süreci işlemleri ise koordinatör idare tarafından </w:t>
                  </w:r>
                  <w:r w:rsidRPr="00D22E45">
                    <w:rPr>
                      <w:rFonts w:ascii="Times New Roman" w:eastAsia="Times New Roman" w:hAnsi="Times New Roman" w:cs="Times New Roman"/>
                      <w:sz w:val="18"/>
                      <w:szCs w:val="18"/>
                    </w:rPr>
                    <w:lastRenderedPageBreak/>
                    <w:t>diğer idareler adına yerine getirilir.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97/A.6.</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Protokole taraf idarelerle istekliler arasında ayrı</w:t>
                  </w:r>
                  <w:r w:rsidRPr="00D22E45">
                    <w:rPr>
                      <w:rFonts w:ascii="Times New Roman" w:eastAsia="Times New Roman" w:hAnsi="Times New Roman" w:cs="Times New Roman"/>
                      <w:sz w:val="18"/>
                    </w:rPr>
                    <w:t> ayrı </w:t>
                  </w:r>
                  <w:r w:rsidRPr="00D22E45">
                    <w:rPr>
                      <w:rFonts w:ascii="Times New Roman" w:eastAsia="Times New Roman" w:hAnsi="Times New Roman" w:cs="Times New Roman"/>
                      <w:sz w:val="18"/>
                      <w:szCs w:val="18"/>
                    </w:rPr>
                    <w:t>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97/A.7.</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97/A.8.</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97/A.9.</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Bu madde kapsamındaki ihale işlemlerinde görev alanlar, yürüttükleri işlemlerle sınırlı olmak kaydıyla işlemlerin mevzuata uygunluğundan sorumludur.”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b/>
                      <w:bCs/>
                      <w:sz w:val="18"/>
                      <w:szCs w:val="18"/>
                    </w:rPr>
                    <w:t>MADDE 51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ekinde yer alan Ek-H.3 Örnek 2: formundan sonra gelmek üzere ekteki Ek-H.4, formu eklenmiş, Ek-O.5, Ek-O.6 ve Ek-O.7 formları ekteki şekilde değiştirilmiş, Ek-O.8’de yer alan “son geçici” ibareleri, “son veya bir önceki geçici” şeklinde değiştirilmiştir.</w:t>
                  </w:r>
                  <w:proofErr w:type="gramEnd"/>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52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Tebliğin eki Ek-</w:t>
                  </w:r>
                  <w:proofErr w:type="gramStart"/>
                  <w:r w:rsidRPr="00D22E45">
                    <w:rPr>
                      <w:rFonts w:ascii="Times New Roman" w:eastAsia="Times New Roman" w:hAnsi="Times New Roman" w:cs="Times New Roman"/>
                      <w:sz w:val="18"/>
                    </w:rPr>
                    <w:t>0.4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yürürlükten kaldırılmıştır.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53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Aynı Tebliğe aşağıdaki geçici 4 üncü madde eklenmiştir.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w:t>
                  </w:r>
                  <w:r w:rsidRPr="00D22E45">
                    <w:rPr>
                      <w:rFonts w:ascii="Times New Roman" w:eastAsia="Times New Roman" w:hAnsi="Times New Roman" w:cs="Times New Roman"/>
                      <w:b/>
                      <w:bCs/>
                      <w:sz w:val="18"/>
                      <w:szCs w:val="18"/>
                    </w:rPr>
                    <w:t>Geçiş hükmü</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GEÇİCİ MADDE 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Bu maddenin yürürlüğe girdiği tarihten önce ilanı veya duyurusu yapılmış olan ihaleler, ilanın veya duyurunun yapıldığı tarihte yürürlükte olan tebliğ hükümlerine göre sonuçlandırılır. Ancak, bu maddeyi yürürlüğe koyan Tebliğin 4 ve 6</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ncı</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maddelerinde yer alan hükümler ilan veya duyuru tarihlerine bakılmaksızın bu maddenin yürürlüğe girdiği tarihten itibaren uygulanır.”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54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Bu Tebliğin;</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a) 18 ve 20</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maddeleri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10/6/2014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b) 50</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1/7/2014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c) 16 ve 19 uncu maddeleri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19/8/2014</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ç) 2</w:t>
                  </w:r>
                  <w:r w:rsidRPr="00D22E45">
                    <w:rPr>
                      <w:rFonts w:ascii="Times New Roman" w:eastAsia="Times New Roman" w:hAnsi="Times New Roman" w:cs="Times New Roman"/>
                      <w:sz w:val="18"/>
                    </w:rPr>
                    <w:t> </w:t>
                  </w:r>
                  <w:proofErr w:type="spellStart"/>
                  <w:r w:rsidRPr="00D22E45">
                    <w:rPr>
                      <w:rFonts w:ascii="Times New Roman" w:eastAsia="Times New Roman" w:hAnsi="Times New Roman" w:cs="Times New Roman"/>
                      <w:sz w:val="18"/>
                    </w:rPr>
                    <w:t>nci</w:t>
                  </w:r>
                  <w:proofErr w:type="spell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maddesi</w:t>
                  </w:r>
                  <w:r w:rsidRPr="00D22E45">
                    <w:rPr>
                      <w:rFonts w:ascii="Times New Roman" w:eastAsia="Times New Roman" w:hAnsi="Times New Roman" w:cs="Times New Roman"/>
                      <w:sz w:val="18"/>
                    </w:rPr>
                    <w:t> </w:t>
                  </w:r>
                  <w:proofErr w:type="gramStart"/>
                  <w:r w:rsidRPr="00D22E45">
                    <w:rPr>
                      <w:rFonts w:ascii="Times New Roman" w:eastAsia="Times New Roman" w:hAnsi="Times New Roman" w:cs="Times New Roman"/>
                      <w:sz w:val="18"/>
                    </w:rPr>
                    <w:t>1/1/2015</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tarihinde,</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d) Diğer maddeleri yayımı tarihinde</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yürürlüğe</w:t>
                  </w:r>
                  <w:proofErr w:type="gramEnd"/>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girer.</w:t>
                  </w:r>
                </w:p>
                <w:p w:rsidR="00D22E45" w:rsidRPr="00D22E45" w:rsidRDefault="00D22E45" w:rsidP="00D22E45">
                  <w:pPr>
                    <w:spacing w:before="100" w:beforeAutospacing="1" w:after="100" w:afterAutospacing="1" w:line="240" w:lineRule="atLeast"/>
                    <w:ind w:firstLine="566"/>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MADDE 55 –</w:t>
                  </w:r>
                  <w:r w:rsidRPr="00D22E45">
                    <w:rPr>
                      <w:rFonts w:ascii="Times New Roman" w:eastAsia="Times New Roman" w:hAnsi="Times New Roman" w:cs="Times New Roman"/>
                      <w:sz w:val="18"/>
                    </w:rPr>
                    <w:t> </w:t>
                  </w:r>
                  <w:r w:rsidRPr="00D22E45">
                    <w:rPr>
                      <w:rFonts w:ascii="Times New Roman" w:eastAsia="Times New Roman" w:hAnsi="Times New Roman" w:cs="Times New Roman"/>
                      <w:sz w:val="18"/>
                      <w:szCs w:val="18"/>
                    </w:rPr>
                    <w:t>Bu Tebliğ hükümlerini Kamu İhale Kurumu Başkanı yürütür.</w:t>
                  </w:r>
                </w:p>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56"/>
                    <w:gridCol w:w="3808"/>
                    <w:gridCol w:w="4241"/>
                  </w:tblGrid>
                  <w:tr w:rsidR="00D22E45" w:rsidRPr="00D22E4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Tebli</w:t>
                        </w:r>
                        <w:r w:rsidRPr="00D22E45">
                          <w:rPr>
                            <w:rFonts w:ascii="Times" w:eastAsia="Times New Roman" w:hAnsi="Times" w:cs="Times"/>
                            <w:b/>
                            <w:bCs/>
                            <w:sz w:val="18"/>
                            <w:szCs w:val="18"/>
                          </w:rPr>
                          <w:t>ğ</w:t>
                        </w:r>
                        <w:r w:rsidRPr="00D22E45">
                          <w:rPr>
                            <w:rFonts w:ascii="Times New Roman" w:eastAsia="Times New Roman" w:hAnsi="Times New Roman" w:cs="Times New Roman"/>
                            <w:b/>
                            <w:bCs/>
                            <w:sz w:val="18"/>
                            <w:szCs w:val="18"/>
                          </w:rPr>
                          <w:t>in Yay</w:t>
                        </w:r>
                        <w:r w:rsidRPr="00D22E45">
                          <w:rPr>
                            <w:rFonts w:ascii="Times" w:eastAsia="Times New Roman" w:hAnsi="Times" w:cs="Times"/>
                            <w:b/>
                            <w:bCs/>
                            <w:sz w:val="18"/>
                            <w:szCs w:val="18"/>
                          </w:rPr>
                          <w:t>ı</w:t>
                        </w:r>
                        <w:r w:rsidRPr="00D22E45">
                          <w:rPr>
                            <w:rFonts w:ascii="Times New Roman" w:eastAsia="Times New Roman" w:hAnsi="Times New Roman" w:cs="Times New Roman"/>
                            <w:b/>
                            <w:bCs/>
                            <w:sz w:val="18"/>
                            <w:szCs w:val="18"/>
                          </w:rPr>
                          <w:t>mland</w:t>
                        </w:r>
                        <w:r w:rsidRPr="00D22E45">
                          <w:rPr>
                            <w:rFonts w:ascii="Times" w:eastAsia="Times New Roman" w:hAnsi="Times" w:cs="Times"/>
                            <w:b/>
                            <w:bCs/>
                            <w:sz w:val="18"/>
                            <w:szCs w:val="18"/>
                          </w:rPr>
                          <w:t>ığı</w:t>
                        </w:r>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Resm</w:t>
                        </w:r>
                        <w:r w:rsidRPr="00D22E45">
                          <w:rPr>
                            <w:rFonts w:ascii="Times" w:eastAsia="Times New Roman" w:hAnsi="Times" w:cs="Times"/>
                            <w:b/>
                            <w:bCs/>
                            <w:sz w:val="18"/>
                            <w:szCs w:val="18"/>
                          </w:rPr>
                          <w:t>î</w:t>
                        </w:r>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Gazete'nin</w:t>
                        </w:r>
                      </w:p>
                    </w:tc>
                  </w:tr>
                  <w:tr w:rsidR="00D22E45" w:rsidRPr="00D22E45">
                    <w:trPr>
                      <w:jc w:val="center"/>
                    </w:trPr>
                    <w:tc>
                      <w:tcPr>
                        <w:tcW w:w="426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Tarihi</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Say</w:t>
                        </w:r>
                        <w:r w:rsidRPr="00D22E45">
                          <w:rPr>
                            <w:rFonts w:ascii="Times" w:eastAsia="Times New Roman" w:hAnsi="Times" w:cs="Times"/>
                            <w:b/>
                            <w:bCs/>
                            <w:sz w:val="18"/>
                            <w:szCs w:val="18"/>
                          </w:rPr>
                          <w:t>ı</w:t>
                        </w:r>
                        <w:r w:rsidRPr="00D22E45">
                          <w:rPr>
                            <w:rFonts w:ascii="Times New Roman" w:eastAsia="Times New Roman" w:hAnsi="Times New Roman" w:cs="Times New Roman"/>
                            <w:b/>
                            <w:bCs/>
                            <w:sz w:val="18"/>
                            <w:szCs w:val="18"/>
                          </w:rPr>
                          <w:t>s</w:t>
                        </w:r>
                        <w:r w:rsidRPr="00D22E45">
                          <w:rPr>
                            <w:rFonts w:ascii="Times" w:eastAsia="Times New Roman" w:hAnsi="Times" w:cs="Times"/>
                            <w:b/>
                            <w:bCs/>
                            <w:sz w:val="18"/>
                            <w:szCs w:val="18"/>
                          </w:rPr>
                          <w:t>ı</w:t>
                        </w:r>
                      </w:p>
                    </w:tc>
                  </w:tr>
                  <w:tr w:rsidR="00D22E45" w:rsidRPr="00D22E45">
                    <w:trPr>
                      <w:jc w:val="center"/>
                    </w:trPr>
                    <w:tc>
                      <w:tcPr>
                        <w:tcW w:w="42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lastRenderedPageBreak/>
                          <w:t>22/8/2009</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27327</w:t>
                        </w:r>
                      </w:p>
                    </w:tc>
                  </w:tr>
                  <w:tr w:rsidR="00D22E45" w:rsidRPr="00D22E4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Tebli</w:t>
                        </w:r>
                        <w:r w:rsidRPr="00D22E45">
                          <w:rPr>
                            <w:rFonts w:ascii="Times" w:eastAsia="Times New Roman" w:hAnsi="Times" w:cs="Times"/>
                            <w:b/>
                            <w:bCs/>
                            <w:sz w:val="18"/>
                            <w:szCs w:val="18"/>
                          </w:rPr>
                          <w:t>ğ</w:t>
                        </w:r>
                        <w:r w:rsidRPr="00D22E45">
                          <w:rPr>
                            <w:rFonts w:ascii="Times New Roman" w:eastAsia="Times New Roman" w:hAnsi="Times New Roman" w:cs="Times New Roman"/>
                            <w:b/>
                            <w:bCs/>
                            <w:sz w:val="18"/>
                            <w:szCs w:val="18"/>
                          </w:rPr>
                          <w:t>de De</w:t>
                        </w:r>
                        <w:r w:rsidRPr="00D22E45">
                          <w:rPr>
                            <w:rFonts w:ascii="Times" w:eastAsia="Times New Roman" w:hAnsi="Times" w:cs="Times"/>
                            <w:b/>
                            <w:bCs/>
                            <w:sz w:val="18"/>
                            <w:szCs w:val="18"/>
                          </w:rPr>
                          <w:t>ğ</w:t>
                        </w:r>
                        <w:r w:rsidRPr="00D22E45">
                          <w:rPr>
                            <w:rFonts w:ascii="Times New Roman" w:eastAsia="Times New Roman" w:hAnsi="Times New Roman" w:cs="Times New Roman"/>
                            <w:b/>
                            <w:bCs/>
                            <w:sz w:val="18"/>
                            <w:szCs w:val="18"/>
                          </w:rPr>
                          <w:t>i</w:t>
                        </w:r>
                        <w:r w:rsidRPr="00D22E45">
                          <w:rPr>
                            <w:rFonts w:ascii="Times" w:eastAsia="Times New Roman" w:hAnsi="Times" w:cs="Times"/>
                            <w:b/>
                            <w:bCs/>
                            <w:sz w:val="18"/>
                            <w:szCs w:val="18"/>
                          </w:rPr>
                          <w:t>ş</w:t>
                        </w:r>
                        <w:r w:rsidRPr="00D22E45">
                          <w:rPr>
                            <w:rFonts w:ascii="Times New Roman" w:eastAsia="Times New Roman" w:hAnsi="Times New Roman" w:cs="Times New Roman"/>
                            <w:b/>
                            <w:bCs/>
                            <w:sz w:val="18"/>
                            <w:szCs w:val="18"/>
                          </w:rPr>
                          <w:t>iklik Yapan Tebli</w:t>
                        </w:r>
                        <w:r w:rsidRPr="00D22E45">
                          <w:rPr>
                            <w:rFonts w:ascii="Times" w:eastAsia="Times New Roman" w:hAnsi="Times" w:cs="Times"/>
                            <w:b/>
                            <w:bCs/>
                            <w:sz w:val="18"/>
                            <w:szCs w:val="18"/>
                          </w:rPr>
                          <w:t>ğ</w:t>
                        </w:r>
                        <w:r w:rsidRPr="00D22E45">
                          <w:rPr>
                            <w:rFonts w:ascii="Times New Roman" w:eastAsia="Times New Roman" w:hAnsi="Times New Roman" w:cs="Times New Roman"/>
                            <w:b/>
                            <w:bCs/>
                            <w:sz w:val="18"/>
                            <w:szCs w:val="18"/>
                          </w:rPr>
                          <w:t>lerin Yay</w:t>
                        </w:r>
                        <w:r w:rsidRPr="00D22E45">
                          <w:rPr>
                            <w:rFonts w:ascii="Times" w:eastAsia="Times New Roman" w:hAnsi="Times" w:cs="Times"/>
                            <w:b/>
                            <w:bCs/>
                            <w:sz w:val="18"/>
                            <w:szCs w:val="18"/>
                          </w:rPr>
                          <w:t>ı</w:t>
                        </w:r>
                        <w:r w:rsidRPr="00D22E45">
                          <w:rPr>
                            <w:rFonts w:ascii="Times New Roman" w:eastAsia="Times New Roman" w:hAnsi="Times New Roman" w:cs="Times New Roman"/>
                            <w:b/>
                            <w:bCs/>
                            <w:sz w:val="18"/>
                            <w:szCs w:val="18"/>
                          </w:rPr>
                          <w:t>mland</w:t>
                        </w:r>
                        <w:r w:rsidRPr="00D22E45">
                          <w:rPr>
                            <w:rFonts w:ascii="Times" w:eastAsia="Times New Roman" w:hAnsi="Times" w:cs="Times"/>
                            <w:b/>
                            <w:bCs/>
                            <w:sz w:val="18"/>
                            <w:szCs w:val="18"/>
                          </w:rPr>
                          <w:t>ığı</w:t>
                        </w:r>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Resm</w:t>
                        </w:r>
                        <w:r w:rsidRPr="00D22E45">
                          <w:rPr>
                            <w:rFonts w:ascii="Times" w:eastAsia="Times New Roman" w:hAnsi="Times" w:cs="Times"/>
                            <w:b/>
                            <w:bCs/>
                            <w:sz w:val="18"/>
                            <w:szCs w:val="18"/>
                          </w:rPr>
                          <w:t>î</w:t>
                        </w:r>
                        <w:r w:rsidRPr="00D22E45">
                          <w:rPr>
                            <w:rFonts w:ascii="Times New Roman" w:eastAsia="Times New Roman" w:hAnsi="Times New Roman" w:cs="Times New Roman"/>
                            <w:b/>
                            <w:bCs/>
                            <w:sz w:val="18"/>
                          </w:rPr>
                          <w:t> </w:t>
                        </w:r>
                        <w:r w:rsidRPr="00D22E45">
                          <w:rPr>
                            <w:rFonts w:ascii="Times New Roman" w:eastAsia="Times New Roman" w:hAnsi="Times New Roman" w:cs="Times New Roman"/>
                            <w:b/>
                            <w:bCs/>
                            <w:sz w:val="18"/>
                            <w:szCs w:val="18"/>
                          </w:rPr>
                          <w:t>Gazete'nin</w:t>
                        </w:r>
                      </w:p>
                    </w:tc>
                  </w:tr>
                  <w:tr w:rsidR="00D22E45" w:rsidRPr="00D22E45">
                    <w:trPr>
                      <w:jc w:val="center"/>
                    </w:trPr>
                    <w:tc>
                      <w:tcPr>
                        <w:tcW w:w="426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Tarihi</w:t>
                        </w:r>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b/>
                            <w:bCs/>
                            <w:sz w:val="18"/>
                            <w:szCs w:val="18"/>
                          </w:rPr>
                          <w:t>Say</w:t>
                        </w:r>
                        <w:r w:rsidRPr="00D22E45">
                          <w:rPr>
                            <w:rFonts w:ascii="Times" w:eastAsia="Times New Roman" w:hAnsi="Times" w:cs="Times"/>
                            <w:b/>
                            <w:bCs/>
                            <w:sz w:val="18"/>
                            <w:szCs w:val="18"/>
                          </w:rPr>
                          <w:t>ı</w:t>
                        </w:r>
                        <w:r w:rsidRPr="00D22E45">
                          <w:rPr>
                            <w:rFonts w:ascii="Times New Roman" w:eastAsia="Times New Roman" w:hAnsi="Times New Roman" w:cs="Times New Roman"/>
                            <w:b/>
                            <w:bCs/>
                            <w:sz w:val="18"/>
                            <w:szCs w:val="18"/>
                          </w:rPr>
                          <w:t>s</w:t>
                        </w:r>
                        <w:r w:rsidRPr="00D22E45">
                          <w:rPr>
                            <w:rFonts w:ascii="Times" w:eastAsia="Times New Roman" w:hAnsi="Times" w:cs="Times"/>
                            <w:b/>
                            <w:bCs/>
                            <w:sz w:val="18"/>
                            <w:szCs w:val="18"/>
                          </w:rPr>
                          <w:t>ı</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4/3/2010</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27511</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30/7/2010</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27657</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29/12/2010</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27800 (6. Mükerrer)</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4-</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9/2/2011</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27841</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5-</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20/4/2011</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27911</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6-</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20/8/2011</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28031</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7-</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15/7/2012</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28354</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8-</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13/8/2012</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28383</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9-</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13/4/2013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28617</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10-</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23/8/2013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28744</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11-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24/9/2013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28775</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12-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28/11/2013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28835</w:t>
                        </w:r>
                      </w:p>
                    </w:tc>
                  </w:tr>
                  <w:tr w:rsidR="00D22E45" w:rsidRPr="00D22E45">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13-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ind w:right="469"/>
                          <w:jc w:val="center"/>
                          <w:rPr>
                            <w:rFonts w:ascii="Times New Roman" w:eastAsia="Times New Roman" w:hAnsi="Times New Roman" w:cs="Times New Roman"/>
                            <w:sz w:val="24"/>
                            <w:szCs w:val="24"/>
                          </w:rPr>
                        </w:pPr>
                        <w:proofErr w:type="gramStart"/>
                        <w:r w:rsidRPr="00D22E45">
                          <w:rPr>
                            <w:rFonts w:ascii="Times New Roman" w:eastAsia="Times New Roman" w:hAnsi="Times New Roman" w:cs="Times New Roman"/>
                            <w:sz w:val="18"/>
                          </w:rPr>
                          <w:t>25/12/2013</w:t>
                        </w:r>
                        <w:proofErr w:type="gramEnd"/>
                      </w:p>
                    </w:tc>
                    <w:tc>
                      <w:tcPr>
                        <w:tcW w:w="4241" w:type="dxa"/>
                        <w:tcBorders>
                          <w:top w:val="nil"/>
                          <w:left w:val="nil"/>
                          <w:bottom w:val="single" w:sz="8" w:space="0" w:color="auto"/>
                          <w:right w:val="single" w:sz="8" w:space="0" w:color="auto"/>
                        </w:tcBorders>
                        <w:tcMar>
                          <w:top w:w="0" w:type="dxa"/>
                          <w:left w:w="108" w:type="dxa"/>
                          <w:bottom w:w="0" w:type="dxa"/>
                          <w:right w:w="108" w:type="dxa"/>
                        </w:tcMar>
                        <w:hideMark/>
                      </w:tcPr>
                      <w:p w:rsidR="00D22E45" w:rsidRPr="00D22E45" w:rsidRDefault="00D22E45" w:rsidP="00D22E45">
                        <w:pPr>
                          <w:spacing w:after="0"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28862</w:t>
                        </w:r>
                      </w:p>
                    </w:tc>
                  </w:tr>
                </w:tbl>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w:t>
                  </w:r>
                </w:p>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w:t>
                  </w:r>
                </w:p>
                <w:p w:rsidR="00D22E45" w:rsidRPr="00D22E45" w:rsidRDefault="00D22E45" w:rsidP="00D22E45">
                  <w:pPr>
                    <w:spacing w:before="100" w:beforeAutospacing="1" w:after="100" w:afterAutospacing="1" w:line="240" w:lineRule="atLeast"/>
                    <w:jc w:val="center"/>
                    <w:rPr>
                      <w:rFonts w:ascii="Times New Roman" w:eastAsia="Times New Roman" w:hAnsi="Times New Roman" w:cs="Times New Roman"/>
                      <w:sz w:val="24"/>
                      <w:szCs w:val="24"/>
                    </w:rPr>
                  </w:pPr>
                  <w:r w:rsidRPr="00D22E45">
                    <w:rPr>
                      <w:rFonts w:ascii="Times New Roman" w:eastAsia="Times New Roman" w:hAnsi="Times New Roman" w:cs="Times New Roman"/>
                      <w:sz w:val="18"/>
                      <w:szCs w:val="18"/>
                    </w:rPr>
                    <w:t> </w:t>
                  </w:r>
                </w:p>
                <w:p w:rsidR="00D22E45" w:rsidRPr="00D22E45" w:rsidRDefault="00D22E45" w:rsidP="00D22E45">
                  <w:pPr>
                    <w:spacing w:before="100" w:beforeAutospacing="1" w:after="100" w:afterAutospacing="1" w:line="240" w:lineRule="atLeast"/>
                    <w:rPr>
                      <w:rFonts w:ascii="Times New Roman" w:eastAsia="Times New Roman" w:hAnsi="Times New Roman" w:cs="Times New Roman"/>
                      <w:sz w:val="24"/>
                      <w:szCs w:val="24"/>
                    </w:rPr>
                  </w:pPr>
                  <w:hyperlink r:id="rId4" w:history="1">
                    <w:r w:rsidRPr="00D22E45">
                      <w:rPr>
                        <w:rFonts w:ascii="Times New Roman" w:eastAsia="Times New Roman" w:hAnsi="Times New Roman" w:cs="Times New Roman"/>
                        <w:b/>
                        <w:bCs/>
                        <w:color w:val="800080"/>
                        <w:sz w:val="18"/>
                      </w:rPr>
                      <w:t>Ekleri için tıklayınız.</w:t>
                    </w:r>
                  </w:hyperlink>
                </w:p>
                <w:p w:rsidR="00D22E45" w:rsidRPr="00D22E45" w:rsidRDefault="00D22E45" w:rsidP="00D22E45">
                  <w:pPr>
                    <w:spacing w:before="100" w:beforeAutospacing="1" w:after="100" w:afterAutospacing="1" w:line="240" w:lineRule="auto"/>
                    <w:jc w:val="center"/>
                    <w:rPr>
                      <w:rFonts w:ascii="Times New Roman" w:eastAsia="Times New Roman" w:hAnsi="Times New Roman" w:cs="Times New Roman"/>
                      <w:sz w:val="24"/>
                      <w:szCs w:val="24"/>
                    </w:rPr>
                  </w:pPr>
                  <w:r w:rsidRPr="00D22E45">
                    <w:rPr>
                      <w:rFonts w:ascii="Arial" w:eastAsia="Times New Roman" w:hAnsi="Arial" w:cs="Arial"/>
                      <w:b/>
                      <w:bCs/>
                      <w:color w:val="000080"/>
                      <w:sz w:val="18"/>
                      <w:szCs w:val="18"/>
                    </w:rPr>
                    <w:t> </w:t>
                  </w:r>
                </w:p>
              </w:tc>
            </w:tr>
          </w:tbl>
          <w:p w:rsidR="00D22E45" w:rsidRPr="00D22E45" w:rsidRDefault="00D22E45" w:rsidP="00D22E45">
            <w:pPr>
              <w:spacing w:after="0" w:line="240" w:lineRule="auto"/>
              <w:rPr>
                <w:rFonts w:ascii="Times New Roman" w:eastAsia="Times New Roman" w:hAnsi="Times New Roman" w:cs="Times New Roman"/>
                <w:sz w:val="24"/>
                <w:szCs w:val="24"/>
              </w:rPr>
            </w:pPr>
          </w:p>
        </w:tc>
      </w:tr>
    </w:tbl>
    <w:p w:rsidR="00D22E45" w:rsidRPr="00D22E45" w:rsidRDefault="00D22E45" w:rsidP="00D22E45">
      <w:pPr>
        <w:spacing w:after="0" w:line="240" w:lineRule="auto"/>
        <w:jc w:val="center"/>
        <w:rPr>
          <w:rFonts w:ascii="Times New Roman" w:eastAsia="Times New Roman" w:hAnsi="Times New Roman" w:cs="Times New Roman"/>
          <w:color w:val="000000"/>
          <w:sz w:val="27"/>
          <w:szCs w:val="27"/>
        </w:rPr>
      </w:pPr>
      <w:r w:rsidRPr="00D22E45">
        <w:rPr>
          <w:rFonts w:ascii="Times New Roman" w:eastAsia="Times New Roman" w:hAnsi="Times New Roman" w:cs="Times New Roman"/>
          <w:color w:val="000000"/>
          <w:sz w:val="27"/>
          <w:szCs w:val="27"/>
        </w:rPr>
        <w:lastRenderedPageBreak/>
        <w:t> </w:t>
      </w:r>
    </w:p>
    <w:p w:rsidR="005A32DF" w:rsidRPr="00D22E45" w:rsidRDefault="005A32DF" w:rsidP="00D22E45"/>
    <w:sectPr w:rsidR="005A32DF" w:rsidRPr="00D22E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11189"/>
    <w:rsid w:val="00011189"/>
    <w:rsid w:val="003E3D71"/>
    <w:rsid w:val="00552AD2"/>
    <w:rsid w:val="005A32DF"/>
    <w:rsid w:val="005D5B6B"/>
    <w:rsid w:val="00856842"/>
    <w:rsid w:val="008F7DE0"/>
    <w:rsid w:val="00BD222E"/>
    <w:rsid w:val="00BD486F"/>
    <w:rsid w:val="00D22E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11189"/>
  </w:style>
  <w:style w:type="character" w:customStyle="1" w:styleId="grame">
    <w:name w:val="grame"/>
    <w:basedOn w:val="VarsaylanParagrafYazTipi"/>
    <w:rsid w:val="00011189"/>
  </w:style>
  <w:style w:type="paragraph" w:styleId="NormalWeb">
    <w:name w:val="Normal (Web)"/>
    <w:basedOn w:val="Normal"/>
    <w:uiPriority w:val="99"/>
    <w:unhideWhenUsed/>
    <w:rsid w:val="00011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011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011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011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011189"/>
  </w:style>
  <w:style w:type="character" w:styleId="Kpr">
    <w:name w:val="Hyperlink"/>
    <w:basedOn w:val="VarsaylanParagrafYazTipi"/>
    <w:uiPriority w:val="99"/>
    <w:semiHidden/>
    <w:unhideWhenUsed/>
    <w:rsid w:val="00011189"/>
    <w:rPr>
      <w:color w:val="0000FF"/>
      <w:u w:val="single"/>
    </w:rPr>
  </w:style>
  <w:style w:type="character" w:styleId="zlenenKpr">
    <w:name w:val="FollowedHyperlink"/>
    <w:basedOn w:val="VarsaylanParagrafYazTipi"/>
    <w:uiPriority w:val="99"/>
    <w:semiHidden/>
    <w:unhideWhenUsed/>
    <w:rsid w:val="00011189"/>
    <w:rPr>
      <w:color w:val="800080"/>
      <w:u w:val="single"/>
    </w:rPr>
  </w:style>
  <w:style w:type="character" w:customStyle="1" w:styleId="normal1">
    <w:name w:val="normal1"/>
    <w:basedOn w:val="VarsaylanParagrafYazTipi"/>
    <w:rsid w:val="00011189"/>
  </w:style>
</w:styles>
</file>

<file path=word/webSettings.xml><?xml version="1.0" encoding="utf-8"?>
<w:webSettings xmlns:r="http://schemas.openxmlformats.org/officeDocument/2006/relationships" xmlns:w="http://schemas.openxmlformats.org/wordprocessingml/2006/main">
  <w:divs>
    <w:div w:id="285428524">
      <w:bodyDiv w:val="1"/>
      <w:marLeft w:val="0"/>
      <w:marRight w:val="0"/>
      <w:marTop w:val="0"/>
      <w:marBottom w:val="0"/>
      <w:divBdr>
        <w:top w:val="none" w:sz="0" w:space="0" w:color="auto"/>
        <w:left w:val="none" w:sz="0" w:space="0" w:color="auto"/>
        <w:bottom w:val="none" w:sz="0" w:space="0" w:color="auto"/>
        <w:right w:val="none" w:sz="0" w:space="0" w:color="auto"/>
      </w:divBdr>
    </w:div>
    <w:div w:id="957223765">
      <w:bodyDiv w:val="1"/>
      <w:marLeft w:val="0"/>
      <w:marRight w:val="0"/>
      <w:marTop w:val="0"/>
      <w:marBottom w:val="0"/>
      <w:divBdr>
        <w:top w:val="none" w:sz="0" w:space="0" w:color="auto"/>
        <w:left w:val="none" w:sz="0" w:space="0" w:color="auto"/>
        <w:bottom w:val="none" w:sz="0" w:space="0" w:color="auto"/>
        <w:right w:val="none" w:sz="0" w:space="0" w:color="auto"/>
      </w:divBdr>
    </w:div>
    <w:div w:id="17592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20-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13031</Words>
  <Characters>74283</Characters>
  <Application>Microsoft Office Word</Application>
  <DocSecurity>0</DocSecurity>
  <Lines>619</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2014-06-08T08:00:00Z</dcterms:created>
  <dcterms:modified xsi:type="dcterms:W3CDTF">2014-06-08T08:00:00Z</dcterms:modified>
</cp:coreProperties>
</file>