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73C" w:rsidRDefault="00E9673C" w:rsidP="00E9673C">
      <w:pPr>
        <w:pStyle w:val="2-OrtaBaslk"/>
        <w:spacing w:line="240" w:lineRule="exact"/>
        <w:rPr>
          <w:rFonts w:hAnsi="Times New Roman"/>
          <w:bCs/>
          <w:sz w:val="20"/>
        </w:rPr>
      </w:pPr>
      <w:r>
        <w:rPr>
          <w:rFonts w:hAnsi="Times New Roman"/>
          <w:bCs/>
          <w:sz w:val="20"/>
        </w:rPr>
        <w:t>RESMİ GAZETE SAYISI: 29959</w:t>
      </w:r>
      <w:r>
        <w:rPr>
          <w:rFonts w:hAnsi="Times New Roman"/>
          <w:bCs/>
          <w:sz w:val="20"/>
        </w:rPr>
        <w:tab/>
      </w:r>
      <w:r>
        <w:rPr>
          <w:rFonts w:hAnsi="Times New Roman"/>
          <w:bCs/>
          <w:sz w:val="20"/>
        </w:rPr>
        <w:tab/>
        <w:t>RESMİ GAZETE TARİHİ: 25.01.2017</w:t>
      </w:r>
    </w:p>
    <w:p w:rsid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u w:val="single"/>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u w:val="single"/>
          <w:lang w:eastAsia="tr-TR"/>
        </w:rPr>
      </w:pPr>
      <w:r w:rsidRPr="00E9673C">
        <w:rPr>
          <w:rFonts w:ascii="Times New Roman" w:eastAsia="Times New Roman" w:hAnsi="Times New Roman" w:cs="Times New Roman"/>
          <w:sz w:val="24"/>
          <w:szCs w:val="24"/>
          <w:u w:val="single"/>
          <w:lang w:eastAsia="tr-TR"/>
        </w:rPr>
        <w:t>Kamu İhale Kurumundan:</w:t>
      </w:r>
    </w:p>
    <w:p w:rsidR="00E9673C" w:rsidRDefault="00E9673C" w:rsidP="00E9673C">
      <w:pPr>
        <w:tabs>
          <w:tab w:val="left" w:pos="566"/>
        </w:tabs>
        <w:spacing w:before="56" w:after="0" w:line="240" w:lineRule="exact"/>
        <w:jc w:val="center"/>
        <w:rPr>
          <w:rFonts w:ascii="Times New Roman" w:eastAsia="Times New Roman" w:hAnsi="Times New Roman" w:cs="Times New Roman"/>
          <w:b/>
          <w:bCs/>
          <w:sz w:val="24"/>
          <w:szCs w:val="24"/>
          <w:lang w:eastAsia="tr-TR"/>
        </w:rPr>
      </w:pPr>
    </w:p>
    <w:p w:rsidR="00E9673C" w:rsidRPr="00E9673C" w:rsidRDefault="00E9673C" w:rsidP="00E9673C">
      <w:pPr>
        <w:tabs>
          <w:tab w:val="left" w:pos="566"/>
        </w:tabs>
        <w:spacing w:before="56" w:after="0" w:line="240" w:lineRule="exact"/>
        <w:jc w:val="center"/>
        <w:rPr>
          <w:rFonts w:ascii="Times New Roman" w:eastAsia="Times New Roman" w:hAnsi="Times New Roman" w:cs="Times New Roman"/>
          <w:b/>
          <w:bCs/>
          <w:sz w:val="24"/>
          <w:szCs w:val="24"/>
          <w:lang w:eastAsia="tr-TR"/>
        </w:rPr>
      </w:pPr>
      <w:bookmarkStart w:id="0" w:name="_GoBack"/>
      <w:r w:rsidRPr="00E9673C">
        <w:rPr>
          <w:rFonts w:ascii="Times New Roman" w:eastAsia="Times New Roman" w:hAnsi="Times New Roman" w:cs="Times New Roman"/>
          <w:b/>
          <w:bCs/>
          <w:sz w:val="24"/>
          <w:szCs w:val="24"/>
          <w:lang w:eastAsia="tr-TR"/>
        </w:rPr>
        <w:t>KAMU İHALE GENEL TEBLİĞİNDE DEĞİŞİKLİK</w:t>
      </w:r>
    </w:p>
    <w:p w:rsidR="00E9673C" w:rsidRPr="00E9673C" w:rsidRDefault="00E9673C" w:rsidP="00E9673C">
      <w:pPr>
        <w:tabs>
          <w:tab w:val="left" w:pos="566"/>
        </w:tabs>
        <w:spacing w:after="170" w:line="240" w:lineRule="exact"/>
        <w:jc w:val="center"/>
        <w:rPr>
          <w:rFonts w:ascii="Times New Roman" w:eastAsia="Times New Roman" w:hAnsi="Times New Roman" w:cs="Times New Roman"/>
          <w:b/>
          <w:bCs/>
          <w:sz w:val="24"/>
          <w:szCs w:val="24"/>
          <w:lang w:eastAsia="tr-TR"/>
        </w:rPr>
      </w:pPr>
      <w:r w:rsidRPr="00E9673C">
        <w:rPr>
          <w:rFonts w:ascii="Times New Roman" w:eastAsia="Times New Roman" w:hAnsi="Times New Roman" w:cs="Times New Roman"/>
          <w:b/>
          <w:bCs/>
          <w:sz w:val="24"/>
          <w:szCs w:val="24"/>
          <w:lang w:eastAsia="tr-TR"/>
        </w:rPr>
        <w:t>YAPILMASINA DAİR TEBLİĞ</w:t>
      </w:r>
    </w:p>
    <w:bookmarkEnd w:id="0"/>
    <w:p w:rsidR="00E9673C" w:rsidRDefault="00E9673C" w:rsidP="00E9673C">
      <w:pPr>
        <w:tabs>
          <w:tab w:val="left" w:pos="566"/>
        </w:tabs>
        <w:spacing w:after="0" w:line="240" w:lineRule="exact"/>
        <w:ind w:firstLine="566"/>
        <w:jc w:val="both"/>
        <w:rPr>
          <w:rFonts w:ascii="Times New Roman" w:eastAsia="Times New Roman" w:hAnsi="Times New Roman" w:cs="Times New Roman"/>
          <w:b/>
          <w:bCs/>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bCs/>
          <w:sz w:val="24"/>
          <w:szCs w:val="24"/>
          <w:lang w:eastAsia="tr-TR"/>
        </w:rPr>
        <w:t xml:space="preserve">MADDE 1 – </w:t>
      </w:r>
      <w:proofErr w:type="gramStart"/>
      <w:r w:rsidRPr="00E9673C">
        <w:rPr>
          <w:rFonts w:ascii="Times New Roman" w:eastAsia="Times New Roman" w:hAnsi="Times New Roman" w:cs="Times New Roman"/>
          <w:sz w:val="24"/>
          <w:szCs w:val="24"/>
          <w:lang w:eastAsia="tr-TR"/>
        </w:rPr>
        <w:t>22/8/2009</w:t>
      </w:r>
      <w:proofErr w:type="gramEnd"/>
      <w:r w:rsidRPr="00E9673C">
        <w:rPr>
          <w:rFonts w:ascii="Times New Roman" w:eastAsia="Times New Roman" w:hAnsi="Times New Roman" w:cs="Times New Roman"/>
          <w:sz w:val="24"/>
          <w:szCs w:val="24"/>
          <w:lang w:eastAsia="tr-TR"/>
        </w:rPr>
        <w:t xml:space="preserve"> tarihli ve 27327 sayılı Resmî </w:t>
      </w:r>
      <w:proofErr w:type="spellStart"/>
      <w:r w:rsidRPr="00E9673C">
        <w:rPr>
          <w:rFonts w:ascii="Times New Roman" w:eastAsia="Times New Roman" w:hAnsi="Times New Roman" w:cs="Times New Roman"/>
          <w:sz w:val="24"/>
          <w:szCs w:val="24"/>
          <w:lang w:eastAsia="tr-TR"/>
        </w:rPr>
        <w:t>Gazete’de</w:t>
      </w:r>
      <w:proofErr w:type="spellEnd"/>
      <w:r w:rsidRPr="00E9673C">
        <w:rPr>
          <w:rFonts w:ascii="Times New Roman" w:eastAsia="Times New Roman" w:hAnsi="Times New Roman" w:cs="Times New Roman"/>
          <w:sz w:val="24"/>
          <w:szCs w:val="24"/>
          <w:lang w:eastAsia="tr-TR"/>
        </w:rPr>
        <w:t xml:space="preserve"> yayımlanan Kamu İhale Genel Tebliğinin 8.1.1, 8.1.2 ve 8.1.3 üncü maddeleri aşağıdaki şekilde değiştirilmiş, 8.1.4 ve 8.1.5 inci maddeleri yürürlükten kaldırılmıştır.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w:t>
      </w:r>
      <w:r w:rsidRPr="00E9673C">
        <w:rPr>
          <w:rFonts w:ascii="Times New Roman" w:eastAsia="Times New Roman" w:hAnsi="Times New Roman" w:cs="Times New Roman"/>
          <w:b/>
          <w:sz w:val="24"/>
          <w:szCs w:val="24"/>
          <w:lang w:eastAsia="tr-TR"/>
        </w:rPr>
        <w:t>8.1.1.</w:t>
      </w:r>
      <w:r w:rsidRPr="00E9673C">
        <w:rPr>
          <w:rFonts w:ascii="Times New Roman" w:eastAsia="Times New Roman" w:hAnsi="Times New Roman" w:cs="Times New Roman"/>
          <w:sz w:val="24"/>
          <w:szCs w:val="24"/>
          <w:lang w:eastAsia="tr-TR"/>
        </w:rPr>
        <w:t xml:space="preserve"> İhaleye katılım ve yeterlik </w:t>
      </w:r>
      <w:proofErr w:type="gramStart"/>
      <w:r w:rsidRPr="00E9673C">
        <w:rPr>
          <w:rFonts w:ascii="Times New Roman" w:eastAsia="Times New Roman" w:hAnsi="Times New Roman" w:cs="Times New Roman"/>
          <w:sz w:val="24"/>
          <w:szCs w:val="24"/>
          <w:lang w:eastAsia="tr-TR"/>
        </w:rPr>
        <w:t>kriterlerine</w:t>
      </w:r>
      <w:proofErr w:type="gramEnd"/>
      <w:r w:rsidRPr="00E9673C">
        <w:rPr>
          <w:rFonts w:ascii="Times New Roman" w:eastAsia="Times New Roman" w:hAnsi="Times New Roman" w:cs="Times New Roman"/>
          <w:sz w:val="24"/>
          <w:szCs w:val="24"/>
          <w:lang w:eastAsia="tr-TR"/>
        </w:rPr>
        <w:t xml:space="preserve"> ilişkin belgelerin, EKAP üzerinden veya kamu kurum ve kuruluşları ile kamu kurumu niteliğindeki meslek kuruluşlarının internet sayfası üzerinden temin edilebilmesi ve teyidinin yapılabilmesi durumunda, bu belgeler için belgelerin sunuluş şekline ilişkin şartlar aranmaz.</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8.1.2.</w:t>
      </w:r>
      <w:r w:rsidRPr="00E9673C">
        <w:rPr>
          <w:rFonts w:ascii="Times New Roman" w:eastAsia="Times New Roman" w:hAnsi="Times New Roman" w:cs="Times New Roman"/>
          <w:sz w:val="24"/>
          <w:szCs w:val="24"/>
          <w:lang w:eastAsia="tr-TR"/>
        </w:rPr>
        <w:t xml:space="preserve"> İhale üzerinde bırakılan istekli tarafından sözleşme imzalanmadan önce sunulması gereken belgelerden, EKAP üzerinden veya kamu kurum ve kuruluşları ile kamu kurumu niteliğindeki meslek kuruluşlarının internet sayfası üzerinden temin edilebilen ve teyidi yapılabilenler için de belgelerin sunuluş şekline ilişkin şartlar aranmaz.</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8.1.3.</w:t>
      </w:r>
      <w:r w:rsidRPr="00E9673C">
        <w:rPr>
          <w:rFonts w:ascii="Times New Roman" w:eastAsia="Times New Roman" w:hAnsi="Times New Roman" w:cs="Times New Roman"/>
          <w:sz w:val="24"/>
          <w:szCs w:val="24"/>
          <w:lang w:eastAsia="tr-TR"/>
        </w:rPr>
        <w:t xml:space="preserve"> Aday veya isteklilerce 8.1.1 ve 8.1.2 </w:t>
      </w:r>
      <w:proofErr w:type="spellStart"/>
      <w:r w:rsidRPr="00E9673C">
        <w:rPr>
          <w:rFonts w:ascii="Times New Roman" w:eastAsia="Times New Roman" w:hAnsi="Times New Roman" w:cs="Times New Roman"/>
          <w:sz w:val="24"/>
          <w:szCs w:val="24"/>
          <w:lang w:eastAsia="tr-TR"/>
        </w:rPr>
        <w:t>nci</w:t>
      </w:r>
      <w:proofErr w:type="spellEnd"/>
      <w:r w:rsidRPr="00E9673C">
        <w:rPr>
          <w:rFonts w:ascii="Times New Roman" w:eastAsia="Times New Roman" w:hAnsi="Times New Roman" w:cs="Times New Roman"/>
          <w:sz w:val="24"/>
          <w:szCs w:val="24"/>
          <w:lang w:eastAsia="tr-TR"/>
        </w:rPr>
        <w:t xml:space="preserve"> maddeler kapsamında sunulan belgelere ilişkin olarak gerekli görülmesi durumunda, ihale komisyonu veya idare, ilgili kamu kurum ve kuruluşları ile kamu kurumu niteliğindeki meslek kuruluşlarından gerekli belge ve bilgileri isteyebilir.”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2 – </w:t>
      </w:r>
      <w:r w:rsidRPr="00E9673C">
        <w:rPr>
          <w:rFonts w:ascii="Times New Roman" w:eastAsia="Times New Roman" w:hAnsi="Times New Roman" w:cs="Times New Roman"/>
          <w:sz w:val="24"/>
          <w:szCs w:val="24"/>
          <w:lang w:eastAsia="tr-TR"/>
        </w:rPr>
        <w:t xml:space="preserve">Aynı Tebliğin 8.4 üncü maddesinden sonra gelmek üzere aşağıdaki </w:t>
      </w:r>
      <w:proofErr w:type="gramStart"/>
      <w:r w:rsidRPr="00E9673C">
        <w:rPr>
          <w:rFonts w:ascii="Times New Roman" w:eastAsia="Times New Roman" w:hAnsi="Times New Roman" w:cs="Times New Roman"/>
          <w:sz w:val="24"/>
          <w:szCs w:val="24"/>
          <w:lang w:eastAsia="tr-TR"/>
        </w:rPr>
        <w:t>madde  eklenmiştir</w:t>
      </w:r>
      <w:proofErr w:type="gramEnd"/>
      <w:r w:rsidRPr="00E9673C">
        <w:rPr>
          <w:rFonts w:ascii="Times New Roman" w:eastAsia="Times New Roman" w:hAnsi="Times New Roman" w:cs="Times New Roman"/>
          <w:sz w:val="24"/>
          <w:szCs w:val="24"/>
          <w:lang w:eastAsia="tr-TR"/>
        </w:rPr>
        <w:t>.</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w:t>
      </w:r>
      <w:r w:rsidRPr="00E9673C">
        <w:rPr>
          <w:rFonts w:ascii="Times New Roman" w:eastAsia="Times New Roman" w:hAnsi="Times New Roman" w:cs="Times New Roman"/>
          <w:b/>
          <w:sz w:val="24"/>
          <w:szCs w:val="24"/>
          <w:lang w:eastAsia="tr-TR"/>
        </w:rPr>
        <w:t>8.5.</w:t>
      </w:r>
      <w:r w:rsidRPr="00E9673C">
        <w:rPr>
          <w:rFonts w:ascii="Times New Roman" w:eastAsia="Times New Roman" w:hAnsi="Times New Roman" w:cs="Times New Roman"/>
          <w:sz w:val="24"/>
          <w:szCs w:val="24"/>
          <w:lang w:eastAsia="tr-TR"/>
        </w:rPr>
        <w:t xml:space="preserve"> İhale Uygulama Yönetmeliklerinin “Belgelerin sunuluş şekli” başlıklı maddesinde, yabancı ülkelerde düzenlenen belgelerin “</w:t>
      </w:r>
      <w:proofErr w:type="spellStart"/>
      <w:r w:rsidRPr="00E9673C">
        <w:rPr>
          <w:rFonts w:ascii="Times New Roman" w:eastAsia="Times New Roman" w:hAnsi="Times New Roman" w:cs="Times New Roman"/>
          <w:sz w:val="24"/>
          <w:szCs w:val="24"/>
          <w:lang w:eastAsia="tr-TR"/>
        </w:rPr>
        <w:t>apostil</w:t>
      </w:r>
      <w:proofErr w:type="spellEnd"/>
      <w:r w:rsidRPr="00E9673C">
        <w:rPr>
          <w:rFonts w:ascii="Times New Roman" w:eastAsia="Times New Roman" w:hAnsi="Times New Roman" w:cs="Times New Roman"/>
          <w:sz w:val="24"/>
          <w:szCs w:val="24"/>
          <w:lang w:eastAsia="tr-TR"/>
        </w:rPr>
        <w:t xml:space="preserve"> tasdik şerhi” taşıması, “</w:t>
      </w:r>
      <w:proofErr w:type="spellStart"/>
      <w:r w:rsidRPr="00E9673C">
        <w:rPr>
          <w:rFonts w:ascii="Times New Roman" w:eastAsia="Times New Roman" w:hAnsi="Times New Roman" w:cs="Times New Roman"/>
          <w:sz w:val="24"/>
          <w:szCs w:val="24"/>
          <w:lang w:eastAsia="tr-TR"/>
        </w:rPr>
        <w:t>apostil</w:t>
      </w:r>
      <w:proofErr w:type="spellEnd"/>
      <w:r w:rsidRPr="00E9673C">
        <w:rPr>
          <w:rFonts w:ascii="Times New Roman" w:eastAsia="Times New Roman" w:hAnsi="Times New Roman" w:cs="Times New Roman"/>
          <w:sz w:val="24"/>
          <w:szCs w:val="24"/>
          <w:lang w:eastAsia="tr-TR"/>
        </w:rPr>
        <w:t xml:space="preserve"> tasdik şerhi” taşımayan belgelerin ise o ülkedeki Türkiye Cumhuriyeti Konsolosluğu tarafından veya sırasıyla o ülkenin Türkiye’deki temsilciliği ile Türkiye Cumhuriyeti Dışişleri Bakanlığı tarafından tasdik edilmesi gerektiği düzenlenmiştir. </w:t>
      </w:r>
      <w:proofErr w:type="gramStart"/>
      <w:r w:rsidRPr="00E9673C">
        <w:rPr>
          <w:rFonts w:ascii="Times New Roman" w:eastAsia="Times New Roman" w:hAnsi="Times New Roman" w:cs="Times New Roman"/>
          <w:sz w:val="24"/>
          <w:szCs w:val="24"/>
          <w:lang w:eastAsia="tr-TR"/>
        </w:rPr>
        <w:t xml:space="preserve">Bu kapsama giren belgelerin; düzenlendiği ülkedeki yetkili diğer mercilerce belgedeki imzanın doğruluğunun, belgeyi imzalayan kişinin hangi sıfatla imzaladığının ve varsa üzerindeki mühür veya damganın aslı ile aynı olduğunun </w:t>
      </w:r>
      <w:proofErr w:type="spellStart"/>
      <w:r w:rsidRPr="00E9673C">
        <w:rPr>
          <w:rFonts w:ascii="Times New Roman" w:eastAsia="Times New Roman" w:hAnsi="Times New Roman" w:cs="Times New Roman"/>
          <w:sz w:val="24"/>
          <w:szCs w:val="24"/>
          <w:lang w:eastAsia="tr-TR"/>
        </w:rPr>
        <w:t>teselsülen</w:t>
      </w:r>
      <w:proofErr w:type="spellEnd"/>
      <w:r w:rsidRPr="00E9673C">
        <w:rPr>
          <w:rFonts w:ascii="Times New Roman" w:eastAsia="Times New Roman" w:hAnsi="Times New Roman" w:cs="Times New Roman"/>
          <w:sz w:val="24"/>
          <w:szCs w:val="24"/>
          <w:lang w:eastAsia="tr-TR"/>
        </w:rPr>
        <w:t xml:space="preserve"> tasdik edilmiş olması ve </w:t>
      </w:r>
      <w:proofErr w:type="spellStart"/>
      <w:r w:rsidRPr="00E9673C">
        <w:rPr>
          <w:rFonts w:ascii="Times New Roman" w:eastAsia="Times New Roman" w:hAnsi="Times New Roman" w:cs="Times New Roman"/>
          <w:sz w:val="24"/>
          <w:szCs w:val="24"/>
          <w:lang w:eastAsia="tr-TR"/>
        </w:rPr>
        <w:t>apostil</w:t>
      </w:r>
      <w:proofErr w:type="spellEnd"/>
      <w:r w:rsidRPr="00E9673C">
        <w:rPr>
          <w:rFonts w:ascii="Times New Roman" w:eastAsia="Times New Roman" w:hAnsi="Times New Roman" w:cs="Times New Roman"/>
          <w:sz w:val="24"/>
          <w:szCs w:val="24"/>
          <w:lang w:eastAsia="tr-TR"/>
        </w:rPr>
        <w:t xml:space="preserve"> tasdik şerhinin veya o ülkedeki Türkiye Cumhuriyeti Konsolosluğu tasdikinin ya da Türkiye Cumhuriyeti Dışişleri Bakanlığı tasdikinin bir önceki </w:t>
      </w:r>
      <w:proofErr w:type="spellStart"/>
      <w:r w:rsidRPr="00E9673C">
        <w:rPr>
          <w:rFonts w:ascii="Times New Roman" w:eastAsia="Times New Roman" w:hAnsi="Times New Roman" w:cs="Times New Roman"/>
          <w:sz w:val="24"/>
          <w:szCs w:val="24"/>
          <w:lang w:eastAsia="tr-TR"/>
        </w:rPr>
        <w:t>merciye</w:t>
      </w:r>
      <w:proofErr w:type="spellEnd"/>
      <w:r w:rsidRPr="00E9673C">
        <w:rPr>
          <w:rFonts w:ascii="Times New Roman" w:eastAsia="Times New Roman" w:hAnsi="Times New Roman" w:cs="Times New Roman"/>
          <w:sz w:val="24"/>
          <w:szCs w:val="24"/>
          <w:lang w:eastAsia="tr-TR"/>
        </w:rPr>
        <w:t xml:space="preserve"> ilişkin olması halinde de usulüne uygun olarak sunulduğu kabul edilecektir.”</w:t>
      </w:r>
      <w:proofErr w:type="gramEnd"/>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3 – </w:t>
      </w:r>
      <w:r w:rsidRPr="00E9673C">
        <w:rPr>
          <w:rFonts w:ascii="Times New Roman" w:eastAsia="Times New Roman" w:hAnsi="Times New Roman" w:cs="Times New Roman"/>
          <w:sz w:val="24"/>
          <w:szCs w:val="24"/>
          <w:lang w:eastAsia="tr-TR"/>
        </w:rPr>
        <w:t>Aynı Tebliğin 16.5.2.1 inci maddesinden sonra gelmek üzere aşağıdaki madde eklenmiştir.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E9673C">
        <w:rPr>
          <w:rFonts w:ascii="Times New Roman" w:eastAsia="Times New Roman" w:hAnsi="Times New Roman" w:cs="Times New Roman"/>
          <w:sz w:val="24"/>
          <w:szCs w:val="24"/>
          <w:lang w:eastAsia="tr-TR"/>
        </w:rPr>
        <w:t>“</w:t>
      </w:r>
      <w:r w:rsidRPr="00E9673C">
        <w:rPr>
          <w:rFonts w:ascii="Times New Roman" w:eastAsia="Times New Roman" w:hAnsi="Times New Roman" w:cs="Times New Roman"/>
          <w:b/>
          <w:sz w:val="24"/>
          <w:szCs w:val="24"/>
          <w:lang w:eastAsia="tr-TR"/>
        </w:rPr>
        <w:t>16.5.3.</w:t>
      </w:r>
      <w:r w:rsidRPr="00E9673C">
        <w:rPr>
          <w:rFonts w:ascii="Times New Roman" w:eastAsia="Times New Roman" w:hAnsi="Times New Roman" w:cs="Times New Roman"/>
          <w:sz w:val="24"/>
          <w:szCs w:val="24"/>
          <w:lang w:eastAsia="tr-TR"/>
        </w:rPr>
        <w:t xml:space="preserve"> Elektronik araçlar yardımıyla tablolama programları (MS Excel, </w:t>
      </w:r>
      <w:proofErr w:type="spellStart"/>
      <w:r w:rsidRPr="00E9673C">
        <w:rPr>
          <w:rFonts w:ascii="Times New Roman" w:eastAsia="Times New Roman" w:hAnsi="Times New Roman" w:cs="Times New Roman"/>
          <w:sz w:val="24"/>
          <w:szCs w:val="24"/>
          <w:lang w:eastAsia="tr-TR"/>
        </w:rPr>
        <w:t>Numbers</w:t>
      </w:r>
      <w:proofErr w:type="spellEnd"/>
      <w:r w:rsidRPr="00E9673C">
        <w:rPr>
          <w:rFonts w:ascii="Times New Roman" w:eastAsia="Times New Roman" w:hAnsi="Times New Roman" w:cs="Times New Roman"/>
          <w:sz w:val="24"/>
          <w:szCs w:val="24"/>
          <w:lang w:eastAsia="tr-TR"/>
        </w:rPr>
        <w:t xml:space="preserve">, </w:t>
      </w:r>
      <w:proofErr w:type="spellStart"/>
      <w:r w:rsidRPr="00E9673C">
        <w:rPr>
          <w:rFonts w:ascii="Times New Roman" w:eastAsia="Times New Roman" w:hAnsi="Times New Roman" w:cs="Times New Roman"/>
          <w:sz w:val="24"/>
          <w:szCs w:val="24"/>
          <w:lang w:eastAsia="tr-TR"/>
        </w:rPr>
        <w:t>LibreOffice</w:t>
      </w:r>
      <w:proofErr w:type="spellEnd"/>
      <w:r w:rsidRPr="00E9673C">
        <w:rPr>
          <w:rFonts w:ascii="Times New Roman" w:eastAsia="Times New Roman" w:hAnsi="Times New Roman" w:cs="Times New Roman"/>
          <w:sz w:val="24"/>
          <w:szCs w:val="24"/>
          <w:lang w:eastAsia="tr-TR"/>
        </w:rPr>
        <w:t xml:space="preserve"> </w:t>
      </w:r>
      <w:proofErr w:type="spellStart"/>
      <w:r w:rsidRPr="00E9673C">
        <w:rPr>
          <w:rFonts w:ascii="Times New Roman" w:eastAsia="Times New Roman" w:hAnsi="Times New Roman" w:cs="Times New Roman"/>
          <w:sz w:val="24"/>
          <w:szCs w:val="24"/>
          <w:lang w:eastAsia="tr-TR"/>
        </w:rPr>
        <w:t>Calc</w:t>
      </w:r>
      <w:proofErr w:type="spellEnd"/>
      <w:r w:rsidRPr="00E9673C">
        <w:rPr>
          <w:rFonts w:ascii="Times New Roman" w:eastAsia="Times New Roman" w:hAnsi="Times New Roman" w:cs="Times New Roman"/>
          <w:sz w:val="24"/>
          <w:szCs w:val="24"/>
          <w:lang w:eastAsia="tr-TR"/>
        </w:rPr>
        <w:t xml:space="preserve"> ve benzerleri) kullanılarak oluşturulan teklif mektubu eki cetvelin çarpım ve toplamlarında yazılımdan kaynaklanan yuvarlamalar nedeniyle oluşan hesaplama farklılıkları, toplam teklif fiyatının binde birine eşit veya daha az olması ve ihalenin sonuçlandırılmasına esas teklif sıralamasının değişmemesi kaydıyla aritmetik hata olarak kabul edilmeyecek ve bu farklılıklar isteklinin teklif cetvelinde yazılı birim fiyatlar esas alınarak ihale komisyonu tarafından </w:t>
      </w:r>
      <w:proofErr w:type="spellStart"/>
      <w:r w:rsidRPr="00E9673C">
        <w:rPr>
          <w:rFonts w:ascii="Times New Roman" w:eastAsia="Times New Roman" w:hAnsi="Times New Roman" w:cs="Times New Roman"/>
          <w:sz w:val="24"/>
          <w:szCs w:val="24"/>
          <w:lang w:eastAsia="tr-TR"/>
        </w:rPr>
        <w:t>re’sen</w:t>
      </w:r>
      <w:proofErr w:type="spellEnd"/>
      <w:r w:rsidRPr="00E9673C">
        <w:rPr>
          <w:rFonts w:ascii="Times New Roman" w:eastAsia="Times New Roman" w:hAnsi="Times New Roman" w:cs="Times New Roman"/>
          <w:sz w:val="24"/>
          <w:szCs w:val="24"/>
          <w:lang w:eastAsia="tr-TR"/>
        </w:rPr>
        <w:t xml:space="preserve"> düzeltilecektir. </w:t>
      </w:r>
      <w:proofErr w:type="gramEnd"/>
      <w:r w:rsidRPr="00E9673C">
        <w:rPr>
          <w:rFonts w:ascii="Times New Roman" w:eastAsia="Times New Roman" w:hAnsi="Times New Roman" w:cs="Times New Roman"/>
          <w:sz w:val="24"/>
          <w:szCs w:val="24"/>
          <w:lang w:eastAsia="tr-TR"/>
        </w:rPr>
        <w:t>Yapılan bu düzeltme sonucu bulunan tutar, sınır değer hesabı hariç, isteklinin teklif ve yeterlik değerlendirmesine esas nihai teklif fiyatı olarak kabul edilecektir.”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4 – </w:t>
      </w:r>
      <w:r w:rsidRPr="00E9673C">
        <w:rPr>
          <w:rFonts w:ascii="Times New Roman" w:eastAsia="Times New Roman" w:hAnsi="Times New Roman" w:cs="Times New Roman"/>
          <w:sz w:val="24"/>
          <w:szCs w:val="24"/>
          <w:lang w:eastAsia="tr-TR"/>
        </w:rPr>
        <w:t xml:space="preserve">Aynı Tebliğin </w:t>
      </w:r>
      <w:proofErr w:type="gramStart"/>
      <w:r w:rsidRPr="00E9673C">
        <w:rPr>
          <w:rFonts w:ascii="Times New Roman" w:eastAsia="Times New Roman" w:hAnsi="Times New Roman" w:cs="Times New Roman"/>
          <w:sz w:val="24"/>
          <w:szCs w:val="24"/>
          <w:lang w:eastAsia="tr-TR"/>
        </w:rPr>
        <w:t>16.8</w:t>
      </w:r>
      <w:proofErr w:type="gramEnd"/>
      <w:r w:rsidRPr="00E9673C">
        <w:rPr>
          <w:rFonts w:ascii="Times New Roman" w:eastAsia="Times New Roman" w:hAnsi="Times New Roman" w:cs="Times New Roman"/>
          <w:sz w:val="24"/>
          <w:szCs w:val="24"/>
          <w:lang w:eastAsia="tr-TR"/>
        </w:rPr>
        <w:t xml:space="preserve"> inci maddesinden sonra gelmek üzere aşağıdaki madde eklenmiştir.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w:t>
      </w:r>
      <w:r w:rsidRPr="00E9673C">
        <w:rPr>
          <w:rFonts w:ascii="Times New Roman" w:eastAsia="Times New Roman" w:hAnsi="Times New Roman" w:cs="Times New Roman"/>
          <w:b/>
          <w:sz w:val="24"/>
          <w:szCs w:val="24"/>
          <w:lang w:eastAsia="tr-TR"/>
        </w:rPr>
        <w:t>16.9.</w:t>
      </w:r>
      <w:r w:rsidRPr="00E9673C">
        <w:rPr>
          <w:rFonts w:ascii="Times New Roman" w:eastAsia="Times New Roman" w:hAnsi="Times New Roman" w:cs="Times New Roman"/>
          <w:sz w:val="24"/>
          <w:szCs w:val="24"/>
          <w:lang w:eastAsia="tr-TR"/>
        </w:rPr>
        <w:t xml:space="preserve"> Katalog, kılavuz, çizim, fotoğraf vb. belgeler ve/veya numune istenen ihalelerde, tekliflerin değerlendirilmesi aşamasında bu belgelerden ve/veya numune üzerinden teknik şartnameye uygunluk değerlendirmesi yapılır. Tekliflerin değerlendirilmesi aşamasında anılan belgeler ve/veya numune üzerinden teknik değerlendirme yapılmasının öngörülmemesi halinde ise bu durumun ihale dokümanında belirtilmesi koşuluyla istenen belgelerin ve/veya numunenin sadece teklif ekinde sunulup sunulmadığına bakılır.”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lastRenderedPageBreak/>
        <w:t xml:space="preserve">MADDE 5 – </w:t>
      </w:r>
      <w:r w:rsidRPr="00E9673C">
        <w:rPr>
          <w:rFonts w:ascii="Times New Roman" w:eastAsia="Times New Roman" w:hAnsi="Times New Roman" w:cs="Times New Roman"/>
          <w:sz w:val="24"/>
          <w:szCs w:val="24"/>
          <w:lang w:eastAsia="tr-TR"/>
        </w:rPr>
        <w:t xml:space="preserve">Aynı Tebliğin </w:t>
      </w:r>
      <w:proofErr w:type="gramStart"/>
      <w:r w:rsidRPr="00E9673C">
        <w:rPr>
          <w:rFonts w:ascii="Times New Roman" w:eastAsia="Times New Roman" w:hAnsi="Times New Roman" w:cs="Times New Roman"/>
          <w:sz w:val="24"/>
          <w:szCs w:val="24"/>
          <w:lang w:eastAsia="tr-TR"/>
        </w:rPr>
        <w:t>28.3</w:t>
      </w:r>
      <w:proofErr w:type="gramEnd"/>
      <w:r w:rsidRPr="00E9673C">
        <w:rPr>
          <w:rFonts w:ascii="Times New Roman" w:eastAsia="Times New Roman" w:hAnsi="Times New Roman" w:cs="Times New Roman"/>
          <w:sz w:val="24"/>
          <w:szCs w:val="24"/>
          <w:lang w:eastAsia="tr-TR"/>
        </w:rPr>
        <w:t xml:space="preserve"> üncü maddesinden sonra gelmek üzere aşağıdaki madde eklenmiştir.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w:t>
      </w:r>
      <w:r w:rsidRPr="00E9673C">
        <w:rPr>
          <w:rFonts w:ascii="Times New Roman" w:eastAsia="Times New Roman" w:hAnsi="Times New Roman" w:cs="Times New Roman"/>
          <w:b/>
          <w:sz w:val="24"/>
          <w:szCs w:val="24"/>
          <w:lang w:eastAsia="tr-TR"/>
        </w:rPr>
        <w:t>28.4.</w:t>
      </w:r>
      <w:r w:rsidRPr="00E9673C">
        <w:rPr>
          <w:rFonts w:ascii="Times New Roman" w:eastAsia="Times New Roman" w:hAnsi="Times New Roman" w:cs="Times New Roman"/>
          <w:sz w:val="24"/>
          <w:szCs w:val="24"/>
          <w:lang w:eastAsia="tr-TR"/>
        </w:rPr>
        <w:t xml:space="preserve"> </w:t>
      </w:r>
      <w:r w:rsidRPr="00E9673C">
        <w:rPr>
          <w:rFonts w:ascii="Times New Roman" w:eastAsia="Times New Roman" w:hAnsi="Times New Roman" w:cs="Times New Roman"/>
          <w:b/>
          <w:sz w:val="24"/>
          <w:szCs w:val="24"/>
          <w:lang w:eastAsia="tr-TR"/>
        </w:rPr>
        <w:t>Haklarında kamu davası açılanlar sicilinden terkin işlemleri</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Sicilden terkin işlemlerine ilişkin değerlendirme yapılabilmesi için mahkeme kararının aslı veya onaylanmış suretinin veyahut hükmün verildiği duruşma tutanağının onaylanmış suretinin Kuruma sunulması gerekmektedir.”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6 – </w:t>
      </w:r>
      <w:r w:rsidRPr="00E9673C">
        <w:rPr>
          <w:rFonts w:ascii="Times New Roman" w:eastAsia="Times New Roman" w:hAnsi="Times New Roman" w:cs="Times New Roman"/>
          <w:sz w:val="24"/>
          <w:szCs w:val="24"/>
          <w:lang w:eastAsia="tr-TR"/>
        </w:rPr>
        <w:t xml:space="preserve">Aynı Tebliğin </w:t>
      </w:r>
      <w:proofErr w:type="gramStart"/>
      <w:r w:rsidRPr="00E9673C">
        <w:rPr>
          <w:rFonts w:ascii="Times New Roman" w:eastAsia="Times New Roman" w:hAnsi="Times New Roman" w:cs="Times New Roman"/>
          <w:sz w:val="24"/>
          <w:szCs w:val="24"/>
          <w:lang w:eastAsia="tr-TR"/>
        </w:rPr>
        <w:t>41.4</w:t>
      </w:r>
      <w:proofErr w:type="gramEnd"/>
      <w:r w:rsidRPr="00E9673C">
        <w:rPr>
          <w:rFonts w:ascii="Times New Roman" w:eastAsia="Times New Roman" w:hAnsi="Times New Roman" w:cs="Times New Roman"/>
          <w:sz w:val="24"/>
          <w:szCs w:val="24"/>
          <w:lang w:eastAsia="tr-TR"/>
        </w:rPr>
        <w:t xml:space="preserve"> üncü maddesi yürürlükten kaldırılmıştır.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E9673C">
        <w:rPr>
          <w:rFonts w:ascii="Times New Roman" w:eastAsia="Times New Roman" w:hAnsi="Times New Roman" w:cs="Times New Roman"/>
          <w:b/>
          <w:sz w:val="24"/>
          <w:szCs w:val="24"/>
          <w:lang w:eastAsia="tr-TR"/>
        </w:rPr>
        <w:t xml:space="preserve">MADDE 7 – </w:t>
      </w:r>
      <w:r w:rsidRPr="00E9673C">
        <w:rPr>
          <w:rFonts w:ascii="Times New Roman" w:eastAsia="Times New Roman" w:hAnsi="Times New Roman" w:cs="Times New Roman"/>
          <w:sz w:val="24"/>
          <w:szCs w:val="24"/>
          <w:lang w:eastAsia="tr-TR"/>
        </w:rPr>
        <w:t xml:space="preserve">Aynı Tebliğin 45.1.1 inci maddesinde yer alan “4734 sayılı Kanunun 37 </w:t>
      </w:r>
      <w:proofErr w:type="spellStart"/>
      <w:r w:rsidRPr="00E9673C">
        <w:rPr>
          <w:rFonts w:ascii="Times New Roman" w:eastAsia="Times New Roman" w:hAnsi="Times New Roman" w:cs="Times New Roman"/>
          <w:sz w:val="24"/>
          <w:szCs w:val="24"/>
          <w:lang w:eastAsia="tr-TR"/>
        </w:rPr>
        <w:t>nci</w:t>
      </w:r>
      <w:proofErr w:type="spellEnd"/>
      <w:r w:rsidRPr="00E9673C">
        <w:rPr>
          <w:rFonts w:ascii="Times New Roman" w:eastAsia="Times New Roman" w:hAnsi="Times New Roman" w:cs="Times New Roman"/>
          <w:sz w:val="24"/>
          <w:szCs w:val="24"/>
          <w:lang w:eastAsia="tr-TR"/>
        </w:rPr>
        <w:t xml:space="preserve"> maddesi uyarınca” ibaresi “4734 sayılı Kanunun 36 </w:t>
      </w:r>
      <w:proofErr w:type="spellStart"/>
      <w:r w:rsidRPr="00E9673C">
        <w:rPr>
          <w:rFonts w:ascii="Times New Roman" w:eastAsia="Times New Roman" w:hAnsi="Times New Roman" w:cs="Times New Roman"/>
          <w:sz w:val="24"/>
          <w:szCs w:val="24"/>
          <w:lang w:eastAsia="tr-TR"/>
        </w:rPr>
        <w:t>ncı</w:t>
      </w:r>
      <w:proofErr w:type="spellEnd"/>
      <w:r w:rsidRPr="00E9673C">
        <w:rPr>
          <w:rFonts w:ascii="Times New Roman" w:eastAsia="Times New Roman" w:hAnsi="Times New Roman" w:cs="Times New Roman"/>
          <w:sz w:val="24"/>
          <w:szCs w:val="24"/>
          <w:lang w:eastAsia="tr-TR"/>
        </w:rPr>
        <w:t xml:space="preserve"> maddesi uyarınca ilk oturumda teklif mektubu ve geçici teminatını usulüne uygun sunan” olarak değiştirilmiş; 45.1.1.4 üncü maddeden sonra gelmek üzere aşağıdaki madde, 45.1.13.13 üncü maddeden sonra gelmek üzere aşağıdaki madde eklenmiş; 45.1.17 </w:t>
      </w:r>
      <w:proofErr w:type="spellStart"/>
      <w:r w:rsidRPr="00E9673C">
        <w:rPr>
          <w:rFonts w:ascii="Times New Roman" w:eastAsia="Times New Roman" w:hAnsi="Times New Roman" w:cs="Times New Roman"/>
          <w:sz w:val="24"/>
          <w:szCs w:val="24"/>
          <w:lang w:eastAsia="tr-TR"/>
        </w:rPr>
        <w:t>nci</w:t>
      </w:r>
      <w:proofErr w:type="spellEnd"/>
      <w:r w:rsidRPr="00E9673C">
        <w:rPr>
          <w:rFonts w:ascii="Times New Roman" w:eastAsia="Times New Roman" w:hAnsi="Times New Roman" w:cs="Times New Roman"/>
          <w:sz w:val="24"/>
          <w:szCs w:val="24"/>
          <w:lang w:eastAsia="tr-TR"/>
        </w:rPr>
        <w:t xml:space="preserve"> maddesi yürürlükten kaldırılmıştır.</w:t>
      </w:r>
      <w:proofErr w:type="gramEnd"/>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w:t>
      </w:r>
      <w:r w:rsidRPr="00E9673C">
        <w:rPr>
          <w:rFonts w:ascii="Times New Roman" w:eastAsia="Times New Roman" w:hAnsi="Times New Roman" w:cs="Times New Roman"/>
          <w:b/>
          <w:sz w:val="24"/>
          <w:szCs w:val="24"/>
          <w:lang w:eastAsia="tr-TR"/>
        </w:rPr>
        <w:t>45.1.1.5.</w:t>
      </w:r>
      <w:r w:rsidRPr="00E9673C">
        <w:rPr>
          <w:rFonts w:ascii="Times New Roman" w:eastAsia="Times New Roman" w:hAnsi="Times New Roman" w:cs="Times New Roman"/>
          <w:sz w:val="24"/>
          <w:szCs w:val="24"/>
          <w:lang w:eastAsia="tr-TR"/>
        </w:rPr>
        <w:t xml:space="preserve"> Bu madde kapsamında sınır değer hesaplanmasında, 4734 sayılı Kanunun 36 </w:t>
      </w:r>
      <w:proofErr w:type="spellStart"/>
      <w:r w:rsidRPr="00E9673C">
        <w:rPr>
          <w:rFonts w:ascii="Times New Roman" w:eastAsia="Times New Roman" w:hAnsi="Times New Roman" w:cs="Times New Roman"/>
          <w:sz w:val="24"/>
          <w:szCs w:val="24"/>
          <w:lang w:eastAsia="tr-TR"/>
        </w:rPr>
        <w:t>ncı</w:t>
      </w:r>
      <w:proofErr w:type="spellEnd"/>
      <w:r w:rsidRPr="00E9673C">
        <w:rPr>
          <w:rFonts w:ascii="Times New Roman" w:eastAsia="Times New Roman" w:hAnsi="Times New Roman" w:cs="Times New Roman"/>
          <w:sz w:val="24"/>
          <w:szCs w:val="24"/>
          <w:lang w:eastAsia="tr-TR"/>
        </w:rPr>
        <w:t xml:space="preserve"> maddesi uyarınca ilk oturumda teklif mektubu ve geçici teminatını usulüne uygun sunan isteklilerin teklifleri “geçerli teklif” olarak dikkate alınacaktır.”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w:t>
      </w:r>
      <w:r w:rsidRPr="00E9673C">
        <w:rPr>
          <w:rFonts w:ascii="Times New Roman" w:eastAsia="Times New Roman" w:hAnsi="Times New Roman" w:cs="Times New Roman"/>
          <w:b/>
          <w:sz w:val="24"/>
          <w:szCs w:val="24"/>
          <w:lang w:eastAsia="tr-TR"/>
        </w:rPr>
        <w:t>45.1.13.14.</w:t>
      </w:r>
      <w:r w:rsidRPr="00E9673C">
        <w:rPr>
          <w:rFonts w:ascii="Times New Roman" w:eastAsia="Times New Roman" w:hAnsi="Times New Roman" w:cs="Times New Roman"/>
          <w:sz w:val="24"/>
          <w:szCs w:val="24"/>
          <w:lang w:eastAsia="tr-TR"/>
        </w:rPr>
        <w:t xml:space="preserve"> İstekliler tarafından akaryakıt girdisine ilişkin olarak EPDK tarafından il bazında günlük yayımlanan akaryakıt fiyatlarının altında sunulan açıklamalar geçerli kabul edilmeyecektir.”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8 – </w:t>
      </w:r>
      <w:r w:rsidRPr="00E9673C">
        <w:rPr>
          <w:rFonts w:ascii="Times New Roman" w:eastAsia="Times New Roman" w:hAnsi="Times New Roman" w:cs="Times New Roman"/>
          <w:sz w:val="24"/>
          <w:szCs w:val="24"/>
          <w:lang w:eastAsia="tr-TR"/>
        </w:rPr>
        <w:t xml:space="preserve">Aynı Tebliğin </w:t>
      </w:r>
      <w:proofErr w:type="gramStart"/>
      <w:r w:rsidRPr="00E9673C">
        <w:rPr>
          <w:rFonts w:ascii="Times New Roman" w:eastAsia="Times New Roman" w:hAnsi="Times New Roman" w:cs="Times New Roman"/>
          <w:sz w:val="24"/>
          <w:szCs w:val="24"/>
          <w:lang w:eastAsia="tr-TR"/>
        </w:rPr>
        <w:t>54.2</w:t>
      </w:r>
      <w:proofErr w:type="gramEnd"/>
      <w:r w:rsidRPr="00E9673C">
        <w:rPr>
          <w:rFonts w:ascii="Times New Roman" w:eastAsia="Times New Roman" w:hAnsi="Times New Roman" w:cs="Times New Roman"/>
          <w:sz w:val="24"/>
          <w:szCs w:val="24"/>
          <w:lang w:eastAsia="tr-TR"/>
        </w:rPr>
        <w:t xml:space="preserve"> </w:t>
      </w:r>
      <w:proofErr w:type="spellStart"/>
      <w:r w:rsidRPr="00E9673C">
        <w:rPr>
          <w:rFonts w:ascii="Times New Roman" w:eastAsia="Times New Roman" w:hAnsi="Times New Roman" w:cs="Times New Roman"/>
          <w:sz w:val="24"/>
          <w:szCs w:val="24"/>
          <w:lang w:eastAsia="tr-TR"/>
        </w:rPr>
        <w:t>nci</w:t>
      </w:r>
      <w:proofErr w:type="spellEnd"/>
      <w:r w:rsidRPr="00E9673C">
        <w:rPr>
          <w:rFonts w:ascii="Times New Roman" w:eastAsia="Times New Roman" w:hAnsi="Times New Roman" w:cs="Times New Roman"/>
          <w:sz w:val="24"/>
          <w:szCs w:val="24"/>
          <w:lang w:eastAsia="tr-TR"/>
        </w:rPr>
        <w:t xml:space="preserve"> maddesinin (a) bendinde yer alan “mesleki faaliyetini sürdürdüğünü ve” ibaresi yürürlükten kaldırılmıştır.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9 – </w:t>
      </w:r>
      <w:r w:rsidRPr="00E9673C">
        <w:rPr>
          <w:rFonts w:ascii="Times New Roman" w:eastAsia="Times New Roman" w:hAnsi="Times New Roman" w:cs="Times New Roman"/>
          <w:sz w:val="24"/>
          <w:szCs w:val="24"/>
          <w:lang w:eastAsia="tr-TR"/>
        </w:rPr>
        <w:t xml:space="preserve">Aynı Tebliğin 62 </w:t>
      </w:r>
      <w:proofErr w:type="spellStart"/>
      <w:r w:rsidRPr="00E9673C">
        <w:rPr>
          <w:rFonts w:ascii="Times New Roman" w:eastAsia="Times New Roman" w:hAnsi="Times New Roman" w:cs="Times New Roman"/>
          <w:sz w:val="24"/>
          <w:szCs w:val="24"/>
          <w:lang w:eastAsia="tr-TR"/>
        </w:rPr>
        <w:t>nci</w:t>
      </w:r>
      <w:proofErr w:type="spellEnd"/>
      <w:r w:rsidRPr="00E9673C">
        <w:rPr>
          <w:rFonts w:ascii="Times New Roman" w:eastAsia="Times New Roman" w:hAnsi="Times New Roman" w:cs="Times New Roman"/>
          <w:sz w:val="24"/>
          <w:szCs w:val="24"/>
          <w:lang w:eastAsia="tr-TR"/>
        </w:rPr>
        <w:t xml:space="preserve"> maddesinden sonra gelmek üzere aşağıdaki madde eklenmiştir.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E9673C">
        <w:rPr>
          <w:rFonts w:ascii="Times New Roman" w:eastAsia="Times New Roman" w:hAnsi="Times New Roman" w:cs="Times New Roman"/>
          <w:b/>
          <w:sz w:val="24"/>
          <w:szCs w:val="24"/>
          <w:lang w:eastAsia="tr-TR"/>
        </w:rPr>
        <w:t>“Madde 62/A - Mal alımı ihalelerinde aşırı düşük tekliflerin değerlendirilmesi</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62/A.1.</w:t>
      </w:r>
      <w:r w:rsidRPr="00E9673C">
        <w:rPr>
          <w:rFonts w:ascii="Times New Roman" w:eastAsia="Times New Roman" w:hAnsi="Times New Roman" w:cs="Times New Roman"/>
          <w:sz w:val="24"/>
          <w:szCs w:val="24"/>
          <w:lang w:eastAsia="tr-TR"/>
        </w:rPr>
        <w:t xml:space="preserve"> İhale ilanında ve dokümanında, verilen tekliflerden diğer tekliflere veya yaklaşık maliyete göre teklif fiyatı aşırı düşük olanların, ihale komisyonu tarafından tespit edilmesi halinde isteklilerden açıklama isteneceği belirtilen mal alımı ihalelerinde, aşırı düşük tekliflerin değerlendirilmesi aşamasında aşağıdaki düzenlemelere göre işlem tesis edilmesi gerekmektedir.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62/A.</w:t>
      </w:r>
      <w:proofErr w:type="gramStart"/>
      <w:r w:rsidRPr="00E9673C">
        <w:rPr>
          <w:rFonts w:ascii="Times New Roman" w:eastAsia="Times New Roman" w:hAnsi="Times New Roman" w:cs="Times New Roman"/>
          <w:b/>
          <w:sz w:val="24"/>
          <w:szCs w:val="24"/>
          <w:lang w:eastAsia="tr-TR"/>
        </w:rPr>
        <w:t>1.1</w:t>
      </w:r>
      <w:proofErr w:type="gramEnd"/>
      <w:r w:rsidRPr="00E9673C">
        <w:rPr>
          <w:rFonts w:ascii="Times New Roman" w:eastAsia="Times New Roman" w:hAnsi="Times New Roman" w:cs="Times New Roman"/>
          <w:b/>
          <w:sz w:val="24"/>
          <w:szCs w:val="24"/>
          <w:lang w:eastAsia="tr-TR"/>
        </w:rPr>
        <w:t>.</w:t>
      </w:r>
      <w:r w:rsidRPr="00E9673C">
        <w:rPr>
          <w:rFonts w:ascii="Times New Roman" w:eastAsia="Times New Roman" w:hAnsi="Times New Roman" w:cs="Times New Roman"/>
          <w:sz w:val="24"/>
          <w:szCs w:val="24"/>
          <w:lang w:eastAsia="tr-TR"/>
        </w:rPr>
        <w:t xml:space="preserve"> Aşırı düşük tekliflere yönelik açıklama istenmesine ilişkin yazıda isteklilerin yapacakları açıklamalara esas olacak önemli teklif bileşenlerinin, bütün istekliler için aynı unsurları içerecek şekilde belirtilmesi zorunludur. Aşırı düşük teklif açıklaması sunulması için isteklilere üç (3) iş gününden az olmamak üzere uygun bir süre verilir. İstekliler, aşırı düşük olarak tespit edilen tekliflerini, bu Tebliğin “Hizmet alımı ihalelerinde sınır değer tespiti ve aşırı düşük tekliflerin değerlendirilmesi” başlıklı 79 uncu maddesinde belirtilen yöntemlerle açıklayabilirler.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62/A.</w:t>
      </w:r>
      <w:proofErr w:type="gramStart"/>
      <w:r w:rsidRPr="00E9673C">
        <w:rPr>
          <w:rFonts w:ascii="Times New Roman" w:eastAsia="Times New Roman" w:hAnsi="Times New Roman" w:cs="Times New Roman"/>
          <w:b/>
          <w:sz w:val="24"/>
          <w:szCs w:val="24"/>
          <w:lang w:eastAsia="tr-TR"/>
        </w:rPr>
        <w:t>1.2</w:t>
      </w:r>
      <w:proofErr w:type="gramEnd"/>
      <w:r w:rsidRPr="00E9673C">
        <w:rPr>
          <w:rFonts w:ascii="Times New Roman" w:eastAsia="Times New Roman" w:hAnsi="Times New Roman" w:cs="Times New Roman"/>
          <w:b/>
          <w:sz w:val="24"/>
          <w:szCs w:val="24"/>
          <w:lang w:eastAsia="tr-TR"/>
        </w:rPr>
        <w:t>.</w:t>
      </w:r>
      <w:r w:rsidRPr="00E9673C">
        <w:rPr>
          <w:rFonts w:ascii="Times New Roman" w:eastAsia="Times New Roman" w:hAnsi="Times New Roman" w:cs="Times New Roman"/>
          <w:sz w:val="24"/>
          <w:szCs w:val="24"/>
          <w:lang w:eastAsia="tr-TR"/>
        </w:rPr>
        <w:t xml:space="preserve"> İhale komisyonu tarafından yapılan değerlendirmede açıklamaları yeterli görülmeyen veya süresi içerisinde yazılı açıklamada bulunmayan isteklilerin teklifleri reddedilir.”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10 – </w:t>
      </w:r>
      <w:r w:rsidRPr="00E9673C">
        <w:rPr>
          <w:rFonts w:ascii="Times New Roman" w:eastAsia="Times New Roman" w:hAnsi="Times New Roman" w:cs="Times New Roman"/>
          <w:sz w:val="24"/>
          <w:szCs w:val="24"/>
          <w:lang w:eastAsia="tr-TR"/>
        </w:rPr>
        <w:t xml:space="preserve">Aynı Tebliğin </w:t>
      </w:r>
      <w:proofErr w:type="gramStart"/>
      <w:r w:rsidRPr="00E9673C">
        <w:rPr>
          <w:rFonts w:ascii="Times New Roman" w:eastAsia="Times New Roman" w:hAnsi="Times New Roman" w:cs="Times New Roman"/>
          <w:sz w:val="24"/>
          <w:szCs w:val="24"/>
          <w:lang w:eastAsia="tr-TR"/>
        </w:rPr>
        <w:t>79.1</w:t>
      </w:r>
      <w:proofErr w:type="gramEnd"/>
      <w:r w:rsidRPr="00E9673C">
        <w:rPr>
          <w:rFonts w:ascii="Times New Roman" w:eastAsia="Times New Roman" w:hAnsi="Times New Roman" w:cs="Times New Roman"/>
          <w:sz w:val="24"/>
          <w:szCs w:val="24"/>
          <w:lang w:eastAsia="tr-TR"/>
        </w:rPr>
        <w:t xml:space="preserve"> inci maddesi aşağıdaki şekilde değiştirilmiştir.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w:t>
      </w:r>
      <w:r w:rsidRPr="00E9673C">
        <w:rPr>
          <w:rFonts w:ascii="Times New Roman" w:eastAsia="Times New Roman" w:hAnsi="Times New Roman" w:cs="Times New Roman"/>
          <w:b/>
          <w:sz w:val="24"/>
          <w:szCs w:val="24"/>
          <w:lang w:eastAsia="tr-TR"/>
        </w:rPr>
        <w:t>79.1.</w:t>
      </w:r>
      <w:r w:rsidRPr="00E9673C">
        <w:rPr>
          <w:rFonts w:ascii="Times New Roman" w:eastAsia="Times New Roman" w:hAnsi="Times New Roman" w:cs="Times New Roman"/>
          <w:sz w:val="24"/>
          <w:szCs w:val="24"/>
          <w:lang w:eastAsia="tr-TR"/>
        </w:rPr>
        <w:t xml:space="preserve"> Hizmet alımı ihalelerinde sınır değer aşağıdaki kurallara göre tespit edilir.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79.1.1.</w:t>
      </w:r>
      <w:r w:rsidRPr="00E9673C">
        <w:rPr>
          <w:rFonts w:ascii="Times New Roman" w:eastAsia="Times New Roman" w:hAnsi="Times New Roman" w:cs="Times New Roman"/>
          <w:sz w:val="24"/>
          <w:szCs w:val="24"/>
          <w:lang w:eastAsia="tr-TR"/>
        </w:rPr>
        <w:t xml:space="preserve"> Personel çalıştırılmasına dayalı hizmet alımı ihalelerinde kar hariç yaklaşık maliyet tutarı sınır değer olarak kabul edilir.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79.1.2.</w:t>
      </w:r>
      <w:r w:rsidRPr="00E9673C">
        <w:rPr>
          <w:rFonts w:ascii="Times New Roman" w:eastAsia="Times New Roman" w:hAnsi="Times New Roman" w:cs="Times New Roman"/>
          <w:sz w:val="24"/>
          <w:szCs w:val="24"/>
          <w:lang w:eastAsia="tr-TR"/>
        </w:rPr>
        <w:t xml:space="preserve"> Personel çalıştırılmasına dayalı olmayan hizmet alımı ihalelerinde sınır değer;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SD: Sınır değeri,</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YM: Yaklaşık maliyeti,</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E9673C">
        <w:rPr>
          <w:rFonts w:ascii="Times New Roman" w:eastAsia="Times New Roman" w:hAnsi="Times New Roman" w:cs="Times New Roman"/>
          <w:sz w:val="24"/>
          <w:szCs w:val="24"/>
          <w:lang w:eastAsia="tr-TR"/>
        </w:rPr>
        <w:t>n</w:t>
      </w:r>
      <w:proofErr w:type="gramEnd"/>
      <w:r w:rsidRPr="00E9673C">
        <w:rPr>
          <w:rFonts w:ascii="Times New Roman" w:eastAsia="Times New Roman" w:hAnsi="Times New Roman" w:cs="Times New Roman"/>
          <w:sz w:val="24"/>
          <w:szCs w:val="24"/>
          <w:lang w:eastAsia="tr-TR"/>
        </w:rPr>
        <w:t>: İhalenin ilk oturumunda teklif mektubu ve geçici teminatı usulüne uygun olduğu anlaşılan isteklilerin teklif sayısını,</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T</w:t>
      </w:r>
      <w:r w:rsidRPr="00E9673C">
        <w:rPr>
          <w:rFonts w:ascii="Times New Roman" w:eastAsia="Times New Roman" w:hAnsi="Times New Roman" w:cs="Times New Roman"/>
          <w:position w:val="-4"/>
          <w:sz w:val="24"/>
          <w:szCs w:val="24"/>
          <w:lang w:eastAsia="tr-TR"/>
        </w:rPr>
        <w:t>1</w:t>
      </w:r>
      <w:r w:rsidRPr="00E9673C">
        <w:rPr>
          <w:rFonts w:ascii="Times New Roman" w:eastAsia="Times New Roman" w:hAnsi="Times New Roman" w:cs="Times New Roman"/>
          <w:sz w:val="24"/>
          <w:szCs w:val="24"/>
          <w:lang w:eastAsia="tr-TR"/>
        </w:rPr>
        <w:t>, T</w:t>
      </w:r>
      <w:r w:rsidRPr="00E9673C">
        <w:rPr>
          <w:rFonts w:ascii="Times New Roman" w:eastAsia="Times New Roman" w:hAnsi="Times New Roman" w:cs="Times New Roman"/>
          <w:position w:val="-4"/>
          <w:sz w:val="24"/>
          <w:szCs w:val="24"/>
          <w:lang w:eastAsia="tr-TR"/>
        </w:rPr>
        <w:t>2</w:t>
      </w:r>
      <w:r w:rsidRPr="00E9673C">
        <w:rPr>
          <w:rFonts w:ascii="Times New Roman" w:eastAsia="Times New Roman" w:hAnsi="Times New Roman" w:cs="Times New Roman"/>
          <w:sz w:val="24"/>
          <w:szCs w:val="24"/>
          <w:lang w:eastAsia="tr-TR"/>
        </w:rPr>
        <w:t>, T</w:t>
      </w:r>
      <w:r w:rsidRPr="00E9673C">
        <w:rPr>
          <w:rFonts w:ascii="Times New Roman" w:eastAsia="Times New Roman" w:hAnsi="Times New Roman" w:cs="Times New Roman"/>
          <w:position w:val="-4"/>
          <w:sz w:val="24"/>
          <w:szCs w:val="24"/>
          <w:lang w:eastAsia="tr-TR"/>
        </w:rPr>
        <w:t>3</w:t>
      </w:r>
      <w:proofErr w:type="gramStart"/>
      <w:r w:rsidRPr="00E9673C">
        <w:rPr>
          <w:rFonts w:ascii="Times New Roman" w:eastAsia="Times New Roman" w:hAnsi="Times New Roman" w:cs="Times New Roman"/>
          <w:sz w:val="24"/>
          <w:szCs w:val="24"/>
          <w:lang w:eastAsia="tr-TR"/>
        </w:rPr>
        <w:t>….</w:t>
      </w:r>
      <w:proofErr w:type="gramEnd"/>
      <w:r w:rsidRPr="00E9673C">
        <w:rPr>
          <w:rFonts w:ascii="Times New Roman" w:eastAsia="Times New Roman" w:hAnsi="Times New Roman" w:cs="Times New Roman"/>
          <w:sz w:val="24"/>
          <w:szCs w:val="24"/>
          <w:lang w:eastAsia="tr-TR"/>
        </w:rPr>
        <w:t>T</w:t>
      </w:r>
      <w:r w:rsidRPr="00E9673C">
        <w:rPr>
          <w:rFonts w:ascii="Times New Roman" w:eastAsia="Times New Roman" w:hAnsi="Times New Roman" w:cs="Times New Roman"/>
          <w:position w:val="-4"/>
          <w:sz w:val="24"/>
          <w:szCs w:val="24"/>
          <w:lang w:eastAsia="tr-TR"/>
        </w:rPr>
        <w:t>n</w:t>
      </w:r>
      <w:r w:rsidRPr="00E9673C">
        <w:rPr>
          <w:rFonts w:ascii="Times New Roman" w:eastAsia="Times New Roman" w:hAnsi="Times New Roman" w:cs="Times New Roman"/>
          <w:sz w:val="24"/>
          <w:szCs w:val="24"/>
          <w:lang w:eastAsia="tr-TR"/>
        </w:rPr>
        <w:t>: İhalenin ilk oturumunda teklif mektubu ve geçici teminatı usulüne uygun olduğu anlaşılan isteklilerin teklif bedellerini,</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R: Sınır Değer Tespit Katsayısını</w:t>
      </w:r>
    </w:p>
    <w:p w:rsidR="00E9673C" w:rsidRPr="00E9673C" w:rsidRDefault="00E9673C" w:rsidP="00E9673C">
      <w:pPr>
        <w:tabs>
          <w:tab w:val="left" w:pos="566"/>
        </w:tabs>
        <w:spacing w:after="0" w:line="240" w:lineRule="exact"/>
        <w:jc w:val="both"/>
        <w:rPr>
          <w:rFonts w:ascii="Times New Roman" w:eastAsia="Times New Roman" w:hAnsi="Times New Roman" w:cs="Times New Roman"/>
          <w:sz w:val="24"/>
          <w:szCs w:val="24"/>
          <w:lang w:eastAsia="tr-TR"/>
        </w:rPr>
      </w:pPr>
    </w:p>
    <w:p w:rsidR="00E9673C" w:rsidRPr="00E9673C" w:rsidRDefault="00E9673C" w:rsidP="00E9673C">
      <w:pPr>
        <w:tabs>
          <w:tab w:val="left" w:pos="566"/>
        </w:tabs>
        <w:spacing w:after="0" w:line="240" w:lineRule="auto"/>
        <w:ind w:firstLine="567"/>
        <w:rPr>
          <w:rFonts w:ascii="Times New Roman" w:eastAsia="Times New Roman" w:hAnsi="Times New Roman" w:cs="Times New Roman"/>
          <w:sz w:val="24"/>
          <w:szCs w:val="24"/>
          <w:lang w:eastAsia="tr-TR"/>
        </w:rPr>
      </w:pPr>
      <w:r w:rsidRPr="00E9673C">
        <w:rPr>
          <w:rFonts w:ascii="Times New Roman" w:eastAsia="Times New Roman" w:hAnsi="Times New Roman" w:cs="Times New Roman"/>
          <w:noProof/>
          <w:sz w:val="24"/>
          <w:szCs w:val="24"/>
          <w:lang w:eastAsia="tr-TR"/>
        </w:rPr>
        <w:lastRenderedPageBreak/>
        <w:drawing>
          <wp:inline distT="0" distB="0" distL="0" distR="0" wp14:anchorId="3BBDC4C0" wp14:editId="7A31BE88">
            <wp:extent cx="1076325" cy="457200"/>
            <wp:effectExtent l="0" t="0" r="9525" b="0"/>
            <wp:docPr id="1" name="Resim 1" descr="KİK Değişiklik 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K Değişiklik E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457200"/>
                    </a:xfrm>
                    <a:prstGeom prst="rect">
                      <a:avLst/>
                    </a:prstGeom>
                    <a:noFill/>
                    <a:ln>
                      <a:noFill/>
                    </a:ln>
                  </pic:spPr>
                </pic:pic>
              </a:graphicData>
            </a:graphic>
          </wp:inline>
        </w:drawing>
      </w:r>
    </w:p>
    <w:p w:rsidR="00E9673C" w:rsidRPr="00E9673C" w:rsidRDefault="00E9673C" w:rsidP="00E9673C">
      <w:pPr>
        <w:tabs>
          <w:tab w:val="left" w:pos="566"/>
        </w:tabs>
        <w:spacing w:after="0" w:line="240" w:lineRule="exact"/>
        <w:jc w:val="both"/>
        <w:rPr>
          <w:rFonts w:ascii="Times New Roman" w:eastAsia="Times New Roman" w:hAnsi="Times New Roman" w:cs="Times New Roman"/>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79.1.3.</w:t>
      </w:r>
      <w:r w:rsidRPr="00E9673C">
        <w:rPr>
          <w:rFonts w:ascii="Times New Roman" w:eastAsia="Times New Roman" w:hAnsi="Times New Roman" w:cs="Times New Roman"/>
          <w:sz w:val="24"/>
          <w:szCs w:val="24"/>
          <w:lang w:eastAsia="tr-TR"/>
        </w:rPr>
        <w:t xml:space="preserve"> 79.1.2 </w:t>
      </w:r>
      <w:proofErr w:type="spellStart"/>
      <w:r w:rsidRPr="00E9673C">
        <w:rPr>
          <w:rFonts w:ascii="Times New Roman" w:eastAsia="Times New Roman" w:hAnsi="Times New Roman" w:cs="Times New Roman"/>
          <w:sz w:val="24"/>
          <w:szCs w:val="24"/>
          <w:lang w:eastAsia="tr-TR"/>
        </w:rPr>
        <w:t>nci</w:t>
      </w:r>
      <w:proofErr w:type="spellEnd"/>
      <w:r w:rsidRPr="00E9673C">
        <w:rPr>
          <w:rFonts w:ascii="Times New Roman" w:eastAsia="Times New Roman" w:hAnsi="Times New Roman" w:cs="Times New Roman"/>
          <w:sz w:val="24"/>
          <w:szCs w:val="24"/>
          <w:lang w:eastAsia="tr-TR"/>
        </w:rPr>
        <w:t xml:space="preserve"> maddede yer alan R değeri her yıl 1 Şubat tarihinden geçerli olmak üzere Kurum tarafından belirlenir ve ilan edilir. İhalenin konusu veya işin niteliğine göre Kurum tarafından farklı R değerleri belirlenebilir.”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11 – </w:t>
      </w:r>
      <w:r w:rsidRPr="00E9673C">
        <w:rPr>
          <w:rFonts w:ascii="Times New Roman" w:eastAsia="Times New Roman" w:hAnsi="Times New Roman" w:cs="Times New Roman"/>
          <w:sz w:val="24"/>
          <w:szCs w:val="24"/>
          <w:lang w:eastAsia="tr-TR"/>
        </w:rPr>
        <w:t xml:space="preserve">Aynı Tebliğin 79.2.2.2 </w:t>
      </w:r>
      <w:proofErr w:type="spellStart"/>
      <w:r w:rsidRPr="00E9673C">
        <w:rPr>
          <w:rFonts w:ascii="Times New Roman" w:eastAsia="Times New Roman" w:hAnsi="Times New Roman" w:cs="Times New Roman"/>
          <w:sz w:val="24"/>
          <w:szCs w:val="24"/>
          <w:lang w:eastAsia="tr-TR"/>
        </w:rPr>
        <w:t>nci</w:t>
      </w:r>
      <w:proofErr w:type="spellEnd"/>
      <w:r w:rsidRPr="00E9673C">
        <w:rPr>
          <w:rFonts w:ascii="Times New Roman" w:eastAsia="Times New Roman" w:hAnsi="Times New Roman" w:cs="Times New Roman"/>
          <w:sz w:val="24"/>
          <w:szCs w:val="24"/>
          <w:lang w:eastAsia="tr-TR"/>
        </w:rPr>
        <w:t xml:space="preserve"> maddesi aşağıdaki şekilde değiştirilmiştir.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w:t>
      </w:r>
      <w:r w:rsidRPr="00E9673C">
        <w:rPr>
          <w:rFonts w:ascii="Times New Roman" w:eastAsia="Times New Roman" w:hAnsi="Times New Roman" w:cs="Times New Roman"/>
          <w:b/>
          <w:sz w:val="24"/>
          <w:szCs w:val="24"/>
          <w:lang w:eastAsia="tr-TR"/>
        </w:rPr>
        <w:t>79.2.2.2.</w:t>
      </w:r>
      <w:r w:rsidRPr="00E9673C">
        <w:rPr>
          <w:rFonts w:ascii="Times New Roman" w:eastAsia="Times New Roman" w:hAnsi="Times New Roman" w:cs="Times New Roman"/>
          <w:sz w:val="24"/>
          <w:szCs w:val="24"/>
          <w:lang w:eastAsia="tr-TR"/>
        </w:rPr>
        <w:t xml:space="preserve"> Merkezi Kamu Kurum ve Kuruluşları Tarafından Ülke Çapında Sunulan Mal ve Hizmetlere İlişkin Fiyatlar: Teklifi oluşturan maliyet bileşenlerine ilişkin merkezi kamu kurum ve kuruluşları tarafından ülke çapında sunulan mal ve hizmetlere ilişkin fiyat tarifeleri veya istekliye verilmiş fiyat teklifleri açıklama yöntemi olarak kullanılabilir. Bu yöntemle yapılmış açıklamanın geçerli olabilmesi için kullanılan fiyatların ilan/davet ile ihale tarihi arasında (ihale tarihi hariç) geçerli olması zorunludur.”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12 – </w:t>
      </w:r>
      <w:r w:rsidRPr="00E9673C">
        <w:rPr>
          <w:rFonts w:ascii="Times New Roman" w:eastAsia="Times New Roman" w:hAnsi="Times New Roman" w:cs="Times New Roman"/>
          <w:sz w:val="24"/>
          <w:szCs w:val="24"/>
          <w:lang w:eastAsia="tr-TR"/>
        </w:rPr>
        <w:t xml:space="preserve">Aynı Tebliğin 79.2.2.6 </w:t>
      </w:r>
      <w:proofErr w:type="spellStart"/>
      <w:r w:rsidRPr="00E9673C">
        <w:rPr>
          <w:rFonts w:ascii="Times New Roman" w:eastAsia="Times New Roman" w:hAnsi="Times New Roman" w:cs="Times New Roman"/>
          <w:sz w:val="24"/>
          <w:szCs w:val="24"/>
          <w:lang w:eastAsia="tr-TR"/>
        </w:rPr>
        <w:t>ncı</w:t>
      </w:r>
      <w:proofErr w:type="spellEnd"/>
      <w:r w:rsidRPr="00E9673C">
        <w:rPr>
          <w:rFonts w:ascii="Times New Roman" w:eastAsia="Times New Roman" w:hAnsi="Times New Roman" w:cs="Times New Roman"/>
          <w:sz w:val="24"/>
          <w:szCs w:val="24"/>
          <w:lang w:eastAsia="tr-TR"/>
        </w:rPr>
        <w:t xml:space="preserve"> maddesinin sonuna aşağıdaki cümle eklenmiştir.</w:t>
      </w:r>
    </w:p>
    <w:p w:rsidR="00E9673C" w:rsidRPr="00E9673C" w:rsidRDefault="00E9673C" w:rsidP="00E9673C">
      <w:pPr>
        <w:tabs>
          <w:tab w:val="left" w:pos="566"/>
        </w:tabs>
        <w:spacing w:after="0" w:line="240" w:lineRule="exact"/>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“Bu usulle yapılmış açıklamanın geçerli olabilmesi için kullanılan fiyatların ilan/davet ile ihale tarihi arasında (ihale tarihi hariç) geçerli olması zorunludur.”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E9673C">
        <w:rPr>
          <w:rFonts w:ascii="Times New Roman" w:eastAsia="Times New Roman" w:hAnsi="Times New Roman" w:cs="Times New Roman"/>
          <w:b/>
          <w:sz w:val="24"/>
          <w:szCs w:val="24"/>
          <w:lang w:eastAsia="tr-TR"/>
        </w:rPr>
        <w:t xml:space="preserve">MADDE 13 – </w:t>
      </w:r>
      <w:r w:rsidRPr="00E9673C">
        <w:rPr>
          <w:rFonts w:ascii="Times New Roman" w:eastAsia="Times New Roman" w:hAnsi="Times New Roman" w:cs="Times New Roman"/>
          <w:sz w:val="24"/>
          <w:szCs w:val="24"/>
          <w:lang w:eastAsia="tr-TR"/>
        </w:rPr>
        <w:t xml:space="preserve">Aynı Tebliğin 79.2.6 </w:t>
      </w:r>
      <w:proofErr w:type="spellStart"/>
      <w:r w:rsidRPr="00E9673C">
        <w:rPr>
          <w:rFonts w:ascii="Times New Roman" w:eastAsia="Times New Roman" w:hAnsi="Times New Roman" w:cs="Times New Roman"/>
          <w:sz w:val="24"/>
          <w:szCs w:val="24"/>
          <w:lang w:eastAsia="tr-TR"/>
        </w:rPr>
        <w:t>ncı</w:t>
      </w:r>
      <w:proofErr w:type="spellEnd"/>
      <w:r w:rsidRPr="00E9673C">
        <w:rPr>
          <w:rFonts w:ascii="Times New Roman" w:eastAsia="Times New Roman" w:hAnsi="Times New Roman" w:cs="Times New Roman"/>
          <w:sz w:val="24"/>
          <w:szCs w:val="24"/>
          <w:lang w:eastAsia="tr-TR"/>
        </w:rPr>
        <w:t xml:space="preserve"> maddesindeki “ana çiğ girdi” ibareleri “ana girdi” olarak değiştirilmiş; üçüncü fıkrasının birinci cümlesi aşağıdaki şekilde değiştirilmiş; son fıkrasındaki “ana çiğ girdi” ibaresi “kırmızı et; beyaz et; balık; kuru gıdalar (pirinç, bulgur, nohut, mercimek, kuru fasulye gibi); sebze; meyve” şeklinde değiştirilmiş; maddeye aşağıdaki fıkra eklenmiştir.</w:t>
      </w:r>
      <w:proofErr w:type="gramEnd"/>
    </w:p>
    <w:p w:rsidR="00E9673C" w:rsidRPr="00E9673C" w:rsidRDefault="00E9673C" w:rsidP="00E9673C">
      <w:pPr>
        <w:tabs>
          <w:tab w:val="left" w:pos="566"/>
        </w:tabs>
        <w:spacing w:after="0" w:line="240" w:lineRule="exact"/>
        <w:jc w:val="both"/>
        <w:rPr>
          <w:rFonts w:ascii="Times New Roman" w:eastAsia="Times New Roman" w:hAnsi="Times New Roman" w:cs="Times New Roman"/>
          <w:sz w:val="24"/>
          <w:szCs w:val="24"/>
          <w:lang w:eastAsia="tr-TR"/>
        </w:rPr>
      </w:pPr>
      <w:proofErr w:type="gramStart"/>
      <w:r w:rsidRPr="00E9673C">
        <w:rPr>
          <w:rFonts w:ascii="Times New Roman" w:eastAsia="Times New Roman" w:hAnsi="Times New Roman" w:cs="Times New Roman"/>
          <w:sz w:val="24"/>
          <w:szCs w:val="24"/>
          <w:lang w:eastAsia="tr-TR"/>
        </w:rPr>
        <w:t>“Bu maddede yer alan ana girdi ibaresi kapsamında, kırmızı et; beyaz et; balık; işlenmiş et ürünleri (sucuk, salam, sosis, kavurma gibi); kuru gıdalar (pirinç, bulgur, nohut, mercimek, kuru fasulye gibi); sebze; meyve; toz şeker, süt; yoğurt, ayran; yağ ürünleri (</w:t>
      </w:r>
      <w:proofErr w:type="spellStart"/>
      <w:r w:rsidRPr="00E9673C">
        <w:rPr>
          <w:rFonts w:ascii="Times New Roman" w:eastAsia="Times New Roman" w:hAnsi="Times New Roman" w:cs="Times New Roman"/>
          <w:sz w:val="24"/>
          <w:szCs w:val="24"/>
          <w:lang w:eastAsia="tr-TR"/>
        </w:rPr>
        <w:t>ayçiçek</w:t>
      </w:r>
      <w:proofErr w:type="spellEnd"/>
      <w:r w:rsidRPr="00E9673C">
        <w:rPr>
          <w:rFonts w:ascii="Times New Roman" w:eastAsia="Times New Roman" w:hAnsi="Times New Roman" w:cs="Times New Roman"/>
          <w:sz w:val="24"/>
          <w:szCs w:val="24"/>
          <w:lang w:eastAsia="tr-TR"/>
        </w:rPr>
        <w:t xml:space="preserve"> yağı, zeytinyağı, tereyağı) kahvaltı malzemeleri (peynir, zeytin, yumurta, reçel, bal gibi); pet su, ekmek açıklama yapılacak unsurlar olarak dikkate alınır. </w:t>
      </w:r>
      <w:proofErr w:type="gramEnd"/>
      <w:r w:rsidRPr="00E9673C">
        <w:rPr>
          <w:rFonts w:ascii="Times New Roman" w:eastAsia="Times New Roman" w:hAnsi="Times New Roman" w:cs="Times New Roman"/>
          <w:sz w:val="24"/>
          <w:szCs w:val="24"/>
          <w:lang w:eastAsia="tr-TR"/>
        </w:rPr>
        <w:t>İdarenin ihale dokümanında bu girdilerin dışında ana girdi niteliğinde malzeme içeren yemek öğünü düzenlemesi durumunda aşırı düşük teklif açıklama yazısında açıklama istenecek unsurlar arasında bu malzemelerin de belirtilmesi zorunludur.”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“Malzemeli yemek alımı ihalelerinde sadece iki haftalık örnek menüdeki ana girdiler ve işçilik giderleri dikkate alınarak açıklama yapılmalıdır. İsteklilerin örnek menüdeki girdiler ve işçilik gideri kullanılarak teklif ettikleri birim fiyatı açıklamaları gerekmekte olup toplam miktar ve tutar açıklaması yapılmayacaktır. Örneğin normal kahvaltı, diyet kahvaltı, ara öğün, normal yemek ve diyet yemek gibi birim fiyatları içeren bir ihalede, isteklilerin teklif ettikleri birim fiyatı; örnek menüyü ve bu menünün üretimi için gerekli işçilik tutarını kullanarak tevsik etmeleri durumunda açıklama uygun kabul edilecektir.”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14 – </w:t>
      </w:r>
      <w:r w:rsidRPr="00E9673C">
        <w:rPr>
          <w:rFonts w:ascii="Times New Roman" w:eastAsia="Times New Roman" w:hAnsi="Times New Roman" w:cs="Times New Roman"/>
          <w:sz w:val="24"/>
          <w:szCs w:val="24"/>
          <w:lang w:eastAsia="tr-TR"/>
        </w:rPr>
        <w:t xml:space="preserve">Aynı Tebliğin 79.2.6 </w:t>
      </w:r>
      <w:proofErr w:type="spellStart"/>
      <w:r w:rsidRPr="00E9673C">
        <w:rPr>
          <w:rFonts w:ascii="Times New Roman" w:eastAsia="Times New Roman" w:hAnsi="Times New Roman" w:cs="Times New Roman"/>
          <w:sz w:val="24"/>
          <w:szCs w:val="24"/>
          <w:lang w:eastAsia="tr-TR"/>
        </w:rPr>
        <w:t>ncı</w:t>
      </w:r>
      <w:proofErr w:type="spellEnd"/>
      <w:r w:rsidRPr="00E9673C">
        <w:rPr>
          <w:rFonts w:ascii="Times New Roman" w:eastAsia="Times New Roman" w:hAnsi="Times New Roman" w:cs="Times New Roman"/>
          <w:sz w:val="24"/>
          <w:szCs w:val="24"/>
          <w:lang w:eastAsia="tr-TR"/>
        </w:rPr>
        <w:t xml:space="preserve"> maddesinden sonra gelmek üzere aşağıdaki madde eklenmiştir.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w:t>
      </w:r>
      <w:r w:rsidRPr="00E9673C">
        <w:rPr>
          <w:rFonts w:ascii="Times New Roman" w:eastAsia="Times New Roman" w:hAnsi="Times New Roman" w:cs="Times New Roman"/>
          <w:b/>
          <w:sz w:val="24"/>
          <w:szCs w:val="24"/>
          <w:lang w:eastAsia="tr-TR"/>
        </w:rPr>
        <w:t>79.2.7.</w:t>
      </w:r>
      <w:r w:rsidRPr="00E9673C">
        <w:rPr>
          <w:rFonts w:ascii="Times New Roman" w:eastAsia="Times New Roman" w:hAnsi="Times New Roman" w:cs="Times New Roman"/>
          <w:sz w:val="24"/>
          <w:szCs w:val="24"/>
          <w:lang w:eastAsia="tr-TR"/>
        </w:rPr>
        <w:t xml:space="preserve"> İstekliler tarafından akaryakıt girdisine ilişkin olarak EPDK tarafından il bazında günlük yayımlanan akaryakıt fiyatlarının altında sunulan açıklamalar geçerli kabul edilmeyecektir.”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15 – </w:t>
      </w:r>
      <w:r w:rsidRPr="00E9673C">
        <w:rPr>
          <w:rFonts w:ascii="Times New Roman" w:eastAsia="Times New Roman" w:hAnsi="Times New Roman" w:cs="Times New Roman"/>
          <w:sz w:val="24"/>
          <w:szCs w:val="24"/>
          <w:lang w:eastAsia="tr-TR"/>
        </w:rPr>
        <w:t>Aynı Tebliğin 79.3.4 üncü maddesinin sonuna aşağıdaki cümle eklenmiştir.</w:t>
      </w:r>
    </w:p>
    <w:p w:rsidR="00E9673C" w:rsidRPr="00E9673C" w:rsidRDefault="00E9673C" w:rsidP="00E9673C">
      <w:pPr>
        <w:tabs>
          <w:tab w:val="left" w:pos="566"/>
        </w:tabs>
        <w:spacing w:after="0" w:line="240" w:lineRule="exact"/>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sz w:val="24"/>
          <w:szCs w:val="24"/>
          <w:lang w:eastAsia="tr-TR"/>
        </w:rPr>
        <w:t>“Ancak birden fazla yılı kapsayan işlerde ilk yıl için alınan sigorta teklifinin ihale tarihinin bulunduğu yıldan önceki yılın Aralık ayına ait Yurtiçi Üretici Fiyatları Endeksinin yıllık değişim oranı esas alınmak suretiyle güncellenerek diğer yıllar için kullanılması mümkündür.”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16 – </w:t>
      </w:r>
      <w:r w:rsidRPr="00E9673C">
        <w:rPr>
          <w:rFonts w:ascii="Times New Roman" w:eastAsia="Times New Roman" w:hAnsi="Times New Roman" w:cs="Times New Roman"/>
          <w:sz w:val="24"/>
          <w:szCs w:val="24"/>
          <w:lang w:eastAsia="tr-TR"/>
        </w:rPr>
        <w:t>Aynı Tebliğin ekinde yer alan Ek-H.4 numaralı formda yer alan “Miktar ve Birimi” ibaresi ile 3 numaralı dipnot yürürlükten kaldırılmış; aynı formda yer alan “ana çiğ girdi” ibareleri “ana girdi” olarak; “AÇG” kısaltması “AG” olarak değiştirilmiştir.</w:t>
      </w:r>
    </w:p>
    <w:p w:rsid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17 – </w:t>
      </w:r>
      <w:r w:rsidRPr="00E9673C">
        <w:rPr>
          <w:rFonts w:ascii="Times New Roman" w:eastAsia="Times New Roman" w:hAnsi="Times New Roman" w:cs="Times New Roman"/>
          <w:sz w:val="24"/>
          <w:szCs w:val="24"/>
          <w:lang w:eastAsia="tr-TR"/>
        </w:rPr>
        <w:t>Aynı Tebliğe aşağıdaki geçici madde eklenmiştir.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E9673C">
        <w:rPr>
          <w:rFonts w:ascii="Times New Roman" w:eastAsia="Times New Roman" w:hAnsi="Times New Roman" w:cs="Times New Roman"/>
          <w:sz w:val="24"/>
          <w:szCs w:val="24"/>
          <w:lang w:eastAsia="tr-TR"/>
        </w:rPr>
        <w:t>“</w:t>
      </w:r>
      <w:r w:rsidRPr="00E9673C">
        <w:rPr>
          <w:rFonts w:ascii="Times New Roman" w:eastAsia="Times New Roman" w:hAnsi="Times New Roman" w:cs="Times New Roman"/>
          <w:b/>
          <w:sz w:val="24"/>
          <w:szCs w:val="24"/>
          <w:lang w:eastAsia="tr-TR"/>
        </w:rPr>
        <w:t>Başlamış olan ihaleler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GEÇİCİ MADDE 8 –</w:t>
      </w:r>
      <w:r w:rsidRPr="00E9673C">
        <w:rPr>
          <w:rFonts w:ascii="Times New Roman" w:eastAsia="Times New Roman" w:hAnsi="Times New Roman" w:cs="Times New Roman"/>
          <w:sz w:val="24"/>
          <w:szCs w:val="24"/>
          <w:lang w:eastAsia="tr-TR"/>
        </w:rPr>
        <w:t xml:space="preserve"> (1) Bu maddenin yürürlüğe girdiği tarihten önce ilanı veya yazılı olarak duyurusu yapılmış olan ihaleler, ilanın veya duyurunun yapıldığı tarihte yürürlükte olan Tebliğ hükümlerine göre sonuçlandırılır.”</w:t>
      </w:r>
    </w:p>
    <w:p w:rsidR="00E9673C" w:rsidRPr="00E9673C" w:rsidRDefault="00E9673C" w:rsidP="00E9673C">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18 – </w:t>
      </w:r>
      <w:r w:rsidRPr="00E9673C">
        <w:rPr>
          <w:rFonts w:ascii="Times New Roman" w:eastAsia="Times New Roman" w:hAnsi="Times New Roman" w:cs="Times New Roman"/>
          <w:sz w:val="24"/>
          <w:szCs w:val="24"/>
          <w:lang w:eastAsia="tr-TR"/>
        </w:rPr>
        <w:t xml:space="preserve">Bu Tebliğin 10 uncu maddesi </w:t>
      </w:r>
      <w:proofErr w:type="gramStart"/>
      <w:r w:rsidRPr="00E9673C">
        <w:rPr>
          <w:rFonts w:ascii="Times New Roman" w:eastAsia="Times New Roman" w:hAnsi="Times New Roman" w:cs="Times New Roman"/>
          <w:sz w:val="24"/>
          <w:szCs w:val="24"/>
          <w:lang w:eastAsia="tr-TR"/>
        </w:rPr>
        <w:t>1/2/2017</w:t>
      </w:r>
      <w:proofErr w:type="gramEnd"/>
      <w:r w:rsidRPr="00E9673C">
        <w:rPr>
          <w:rFonts w:ascii="Times New Roman" w:eastAsia="Times New Roman" w:hAnsi="Times New Roman" w:cs="Times New Roman"/>
          <w:sz w:val="24"/>
          <w:szCs w:val="24"/>
          <w:lang w:eastAsia="tr-TR"/>
        </w:rPr>
        <w:t xml:space="preserve"> tarihinde; diğer maddeleri yayımı tarihinde yürürlüğe girer.</w:t>
      </w:r>
    </w:p>
    <w:p w:rsidR="00E9673C" w:rsidRPr="00E9673C" w:rsidRDefault="00E9673C" w:rsidP="00E9673C">
      <w:pPr>
        <w:tabs>
          <w:tab w:val="left" w:pos="566"/>
        </w:tabs>
        <w:spacing w:line="240" w:lineRule="exact"/>
        <w:ind w:firstLine="567"/>
        <w:jc w:val="both"/>
        <w:rPr>
          <w:rFonts w:ascii="Times New Roman" w:eastAsia="Times New Roman" w:hAnsi="Times New Roman" w:cs="Times New Roman"/>
          <w:sz w:val="24"/>
          <w:szCs w:val="24"/>
          <w:lang w:eastAsia="tr-TR"/>
        </w:rPr>
      </w:pPr>
      <w:r w:rsidRPr="00E9673C">
        <w:rPr>
          <w:rFonts w:ascii="Times New Roman" w:eastAsia="Times New Roman" w:hAnsi="Times New Roman" w:cs="Times New Roman"/>
          <w:b/>
          <w:sz w:val="24"/>
          <w:szCs w:val="24"/>
          <w:lang w:eastAsia="tr-TR"/>
        </w:rPr>
        <w:t xml:space="preserve">MADDE 19 – </w:t>
      </w:r>
      <w:r w:rsidRPr="00E9673C">
        <w:rPr>
          <w:rFonts w:ascii="Times New Roman" w:eastAsia="Times New Roman" w:hAnsi="Times New Roman" w:cs="Times New Roman"/>
          <w:sz w:val="24"/>
          <w:szCs w:val="24"/>
          <w:lang w:eastAsia="tr-TR"/>
        </w:rPr>
        <w:t>Bu Tebliğ hükümlerini Kamu İhale Kurumu Başkanı yürütür.</w:t>
      </w:r>
    </w:p>
    <w:tbl>
      <w:tblPr>
        <w:tblStyle w:val="TabloKlavuzu"/>
        <w:tblW w:w="8505" w:type="dxa"/>
        <w:jc w:val="center"/>
        <w:tblInd w:w="0" w:type="dxa"/>
        <w:tblLook w:val="01E0" w:firstRow="1" w:lastRow="1" w:firstColumn="1" w:lastColumn="1" w:noHBand="0" w:noVBand="0"/>
      </w:tblPr>
      <w:tblGrid>
        <w:gridCol w:w="536"/>
        <w:gridCol w:w="3777"/>
        <w:gridCol w:w="4192"/>
      </w:tblGrid>
      <w:tr w:rsidR="00E9673C" w:rsidRPr="00E9673C">
        <w:trPr>
          <w:jc w:val="center"/>
        </w:trPr>
        <w:tc>
          <w:tcPr>
            <w:tcW w:w="8505" w:type="dxa"/>
            <w:gridSpan w:val="3"/>
            <w:tcBorders>
              <w:top w:val="single" w:sz="4" w:space="0" w:color="auto"/>
              <w:left w:val="single" w:sz="4" w:space="0" w:color="auto"/>
              <w:bottom w:val="nil"/>
              <w:right w:val="single" w:sz="4" w:space="0" w:color="auto"/>
            </w:tcBorders>
            <w:hideMark/>
          </w:tcPr>
          <w:p w:rsidR="00E9673C" w:rsidRPr="00E9673C" w:rsidRDefault="00E9673C" w:rsidP="00E9673C">
            <w:pPr>
              <w:spacing w:line="240" w:lineRule="exact"/>
              <w:jc w:val="center"/>
              <w:rPr>
                <w:b/>
                <w:sz w:val="24"/>
                <w:szCs w:val="24"/>
              </w:rPr>
            </w:pPr>
            <w:r w:rsidRPr="00E9673C">
              <w:rPr>
                <w:b/>
                <w:sz w:val="24"/>
                <w:szCs w:val="24"/>
              </w:rPr>
              <w:t>Tebliğin Yayımlandığı Resmî Gazete'nin</w:t>
            </w:r>
          </w:p>
        </w:tc>
      </w:tr>
      <w:tr w:rsidR="00E9673C" w:rsidRPr="00E9673C">
        <w:trPr>
          <w:jc w:val="center"/>
        </w:trPr>
        <w:tc>
          <w:tcPr>
            <w:tcW w:w="4254" w:type="dxa"/>
            <w:gridSpan w:val="2"/>
            <w:tcBorders>
              <w:top w:val="nil"/>
              <w:left w:val="single" w:sz="4" w:space="0" w:color="auto"/>
              <w:bottom w:val="single" w:sz="4" w:space="0" w:color="auto"/>
              <w:right w:val="nil"/>
            </w:tcBorders>
            <w:hideMark/>
          </w:tcPr>
          <w:p w:rsidR="00E9673C" w:rsidRPr="00E9673C" w:rsidRDefault="00E9673C" w:rsidP="00E9673C">
            <w:pPr>
              <w:spacing w:line="240" w:lineRule="exact"/>
              <w:jc w:val="center"/>
              <w:rPr>
                <w:b/>
                <w:sz w:val="24"/>
                <w:szCs w:val="24"/>
              </w:rPr>
            </w:pPr>
            <w:r w:rsidRPr="00E9673C">
              <w:rPr>
                <w:b/>
                <w:sz w:val="24"/>
                <w:szCs w:val="24"/>
              </w:rPr>
              <w:t>Tarihi</w:t>
            </w:r>
          </w:p>
        </w:tc>
        <w:tc>
          <w:tcPr>
            <w:tcW w:w="4251" w:type="dxa"/>
            <w:tcBorders>
              <w:top w:val="nil"/>
              <w:left w:val="nil"/>
              <w:bottom w:val="single" w:sz="4" w:space="0" w:color="auto"/>
              <w:right w:val="single" w:sz="4" w:space="0" w:color="auto"/>
            </w:tcBorders>
            <w:hideMark/>
          </w:tcPr>
          <w:p w:rsidR="00E9673C" w:rsidRPr="00E9673C" w:rsidRDefault="00E9673C" w:rsidP="00E9673C">
            <w:pPr>
              <w:spacing w:line="240" w:lineRule="exact"/>
              <w:jc w:val="center"/>
              <w:rPr>
                <w:b/>
                <w:sz w:val="24"/>
                <w:szCs w:val="24"/>
              </w:rPr>
            </w:pPr>
            <w:r w:rsidRPr="00E9673C">
              <w:rPr>
                <w:b/>
                <w:sz w:val="24"/>
                <w:szCs w:val="24"/>
              </w:rPr>
              <w:t>Sayısı</w:t>
            </w:r>
          </w:p>
        </w:tc>
      </w:tr>
      <w:tr w:rsidR="00E9673C" w:rsidRPr="00E9673C">
        <w:trPr>
          <w:jc w:val="center"/>
        </w:trPr>
        <w:tc>
          <w:tcPr>
            <w:tcW w:w="4254" w:type="dxa"/>
            <w:gridSpan w:val="2"/>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proofErr w:type="gramStart"/>
            <w:r w:rsidRPr="00E9673C">
              <w:rPr>
                <w:sz w:val="24"/>
                <w:szCs w:val="24"/>
              </w:rPr>
              <w:t>22/8/2009</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sz w:val="24"/>
                <w:szCs w:val="24"/>
              </w:rPr>
              <w:t>27327</w:t>
            </w:r>
          </w:p>
        </w:tc>
      </w:tr>
      <w:tr w:rsidR="00E9673C" w:rsidRPr="00E9673C">
        <w:trPr>
          <w:jc w:val="center"/>
        </w:trPr>
        <w:tc>
          <w:tcPr>
            <w:tcW w:w="8505" w:type="dxa"/>
            <w:gridSpan w:val="3"/>
            <w:tcBorders>
              <w:top w:val="single" w:sz="4" w:space="0" w:color="auto"/>
              <w:left w:val="single" w:sz="4" w:space="0" w:color="auto"/>
              <w:bottom w:val="nil"/>
              <w:right w:val="single" w:sz="4" w:space="0" w:color="auto"/>
            </w:tcBorders>
            <w:hideMark/>
          </w:tcPr>
          <w:p w:rsidR="00E9673C" w:rsidRPr="00E9673C" w:rsidRDefault="00E9673C" w:rsidP="00E9673C">
            <w:pPr>
              <w:spacing w:line="240" w:lineRule="exact"/>
              <w:jc w:val="center"/>
              <w:rPr>
                <w:b/>
                <w:sz w:val="24"/>
                <w:szCs w:val="24"/>
              </w:rPr>
            </w:pPr>
            <w:r w:rsidRPr="00E9673C">
              <w:rPr>
                <w:b/>
                <w:sz w:val="24"/>
                <w:szCs w:val="24"/>
              </w:rPr>
              <w:t>Tebliğde Değişiklik Yapan Tebliğlerin Yayımlandığı Resmî Gazete'nin</w:t>
            </w:r>
          </w:p>
        </w:tc>
      </w:tr>
      <w:tr w:rsidR="00E9673C" w:rsidRPr="00E9673C">
        <w:trPr>
          <w:jc w:val="center"/>
        </w:trPr>
        <w:tc>
          <w:tcPr>
            <w:tcW w:w="4254" w:type="dxa"/>
            <w:gridSpan w:val="2"/>
            <w:tcBorders>
              <w:top w:val="nil"/>
              <w:left w:val="single" w:sz="4" w:space="0" w:color="auto"/>
              <w:bottom w:val="single" w:sz="4" w:space="0" w:color="auto"/>
              <w:right w:val="nil"/>
            </w:tcBorders>
            <w:hideMark/>
          </w:tcPr>
          <w:p w:rsidR="00E9673C" w:rsidRPr="00E9673C" w:rsidRDefault="00E9673C" w:rsidP="00E9673C">
            <w:pPr>
              <w:spacing w:line="240" w:lineRule="exact"/>
              <w:jc w:val="center"/>
              <w:rPr>
                <w:b/>
                <w:sz w:val="24"/>
                <w:szCs w:val="24"/>
              </w:rPr>
            </w:pPr>
            <w:r w:rsidRPr="00E9673C">
              <w:rPr>
                <w:b/>
                <w:sz w:val="24"/>
                <w:szCs w:val="24"/>
              </w:rPr>
              <w:t>Tarihi</w:t>
            </w:r>
          </w:p>
        </w:tc>
        <w:tc>
          <w:tcPr>
            <w:tcW w:w="4251" w:type="dxa"/>
            <w:tcBorders>
              <w:top w:val="nil"/>
              <w:left w:val="nil"/>
              <w:bottom w:val="single" w:sz="4" w:space="0" w:color="auto"/>
              <w:right w:val="single" w:sz="4" w:space="0" w:color="auto"/>
            </w:tcBorders>
            <w:hideMark/>
          </w:tcPr>
          <w:p w:rsidR="00E9673C" w:rsidRPr="00E9673C" w:rsidRDefault="00E9673C" w:rsidP="00E9673C">
            <w:pPr>
              <w:spacing w:line="240" w:lineRule="exact"/>
              <w:jc w:val="center"/>
              <w:rPr>
                <w:b/>
                <w:sz w:val="24"/>
                <w:szCs w:val="24"/>
              </w:rPr>
            </w:pPr>
            <w:r w:rsidRPr="00E9673C">
              <w:rPr>
                <w:b/>
                <w:sz w:val="24"/>
                <w:szCs w:val="24"/>
              </w:rPr>
              <w:t>Sayısı</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1-</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r w:rsidRPr="00E9673C">
              <w:rPr>
                <w:sz w:val="24"/>
                <w:szCs w:val="24"/>
                <w:lang w:val="en-GB"/>
              </w:rPr>
              <w:t>4/3/2010</w:t>
            </w:r>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sz w:val="24"/>
                <w:szCs w:val="24"/>
                <w:lang w:val="en-GB"/>
              </w:rPr>
              <w:t>27511</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2-</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proofErr w:type="gramStart"/>
            <w:r w:rsidRPr="00E9673C">
              <w:rPr>
                <w:sz w:val="24"/>
                <w:szCs w:val="24"/>
              </w:rPr>
              <w:t>30/7/2010</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sz w:val="24"/>
                <w:szCs w:val="24"/>
              </w:rPr>
              <w:t>27657</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3-</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proofErr w:type="gramStart"/>
            <w:r w:rsidRPr="00E9673C">
              <w:rPr>
                <w:sz w:val="24"/>
                <w:szCs w:val="24"/>
              </w:rPr>
              <w:t>29/12/2010</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sz w:val="24"/>
                <w:szCs w:val="24"/>
              </w:rPr>
              <w:t xml:space="preserve">                      27800 (6. Mükerrer)</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4-</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proofErr w:type="gramStart"/>
            <w:r w:rsidRPr="00E9673C">
              <w:rPr>
                <w:sz w:val="24"/>
                <w:szCs w:val="24"/>
              </w:rPr>
              <w:t>9/2/2011</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sz w:val="24"/>
                <w:szCs w:val="24"/>
              </w:rPr>
              <w:t>27841</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5-</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proofErr w:type="gramStart"/>
            <w:r w:rsidRPr="00E9673C">
              <w:rPr>
                <w:sz w:val="24"/>
                <w:szCs w:val="24"/>
              </w:rPr>
              <w:t>20/4/2011</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sz w:val="24"/>
                <w:szCs w:val="24"/>
              </w:rPr>
              <w:t>27911</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6-</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proofErr w:type="gramStart"/>
            <w:r w:rsidRPr="00E9673C">
              <w:rPr>
                <w:sz w:val="24"/>
                <w:szCs w:val="24"/>
              </w:rPr>
              <w:t>20/8/2011</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sz w:val="24"/>
                <w:szCs w:val="24"/>
              </w:rPr>
              <w:t>28031</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7-</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proofErr w:type="gramStart"/>
            <w:r w:rsidRPr="00E9673C">
              <w:rPr>
                <w:sz w:val="24"/>
                <w:szCs w:val="24"/>
              </w:rPr>
              <w:t>15/7/2012</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sz w:val="24"/>
                <w:szCs w:val="24"/>
              </w:rPr>
              <w:t>28354</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8-</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proofErr w:type="gramStart"/>
            <w:r w:rsidRPr="00E9673C">
              <w:rPr>
                <w:sz w:val="24"/>
                <w:szCs w:val="24"/>
              </w:rPr>
              <w:t>13/8/2012</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sz w:val="24"/>
                <w:szCs w:val="24"/>
              </w:rPr>
              <w:t>28383</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9-</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proofErr w:type="gramStart"/>
            <w:r w:rsidRPr="00E9673C">
              <w:rPr>
                <w:sz w:val="24"/>
                <w:szCs w:val="24"/>
              </w:rPr>
              <w:t>13/4/2013</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sz w:val="24"/>
                <w:szCs w:val="24"/>
              </w:rPr>
              <w:t xml:space="preserve">28617 </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10-</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proofErr w:type="gramStart"/>
            <w:r w:rsidRPr="00E9673C">
              <w:rPr>
                <w:sz w:val="24"/>
                <w:szCs w:val="24"/>
              </w:rPr>
              <w:t>23/8/2013</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sz w:val="24"/>
                <w:szCs w:val="24"/>
              </w:rPr>
              <w:t>28744</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11-</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proofErr w:type="gramStart"/>
            <w:r w:rsidRPr="00E9673C">
              <w:rPr>
                <w:sz w:val="24"/>
                <w:szCs w:val="24"/>
              </w:rPr>
              <w:t>24/9/2013</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sz w:val="24"/>
                <w:szCs w:val="24"/>
              </w:rPr>
              <w:t>28775</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12-</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proofErr w:type="gramStart"/>
            <w:r w:rsidRPr="00E9673C">
              <w:rPr>
                <w:bCs/>
                <w:sz w:val="24"/>
                <w:szCs w:val="24"/>
              </w:rPr>
              <w:t>28/11/2013</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sz w:val="24"/>
                <w:szCs w:val="24"/>
              </w:rPr>
            </w:pPr>
            <w:r w:rsidRPr="00E9673C">
              <w:rPr>
                <w:bCs/>
                <w:sz w:val="24"/>
                <w:szCs w:val="24"/>
              </w:rPr>
              <w:t>28835</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13-</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bCs/>
                <w:sz w:val="24"/>
                <w:szCs w:val="24"/>
              </w:rPr>
            </w:pPr>
            <w:proofErr w:type="gramStart"/>
            <w:r w:rsidRPr="00E9673C">
              <w:rPr>
                <w:sz w:val="24"/>
                <w:szCs w:val="24"/>
              </w:rPr>
              <w:t>25/12/2013</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bCs/>
                <w:sz w:val="24"/>
                <w:szCs w:val="24"/>
              </w:rPr>
            </w:pPr>
            <w:r w:rsidRPr="00E9673C">
              <w:rPr>
                <w:bCs/>
                <w:sz w:val="24"/>
                <w:szCs w:val="24"/>
              </w:rPr>
              <w:t>28862</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14-</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sz w:val="24"/>
                <w:szCs w:val="24"/>
              </w:rPr>
            </w:pPr>
            <w:proofErr w:type="gramStart"/>
            <w:r w:rsidRPr="00E9673C">
              <w:rPr>
                <w:bCs/>
                <w:sz w:val="24"/>
                <w:szCs w:val="24"/>
              </w:rPr>
              <w:t>7/6/2014</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bCs/>
                <w:sz w:val="24"/>
                <w:szCs w:val="24"/>
              </w:rPr>
            </w:pPr>
            <w:r w:rsidRPr="00E9673C">
              <w:rPr>
                <w:bCs/>
                <w:sz w:val="24"/>
                <w:szCs w:val="24"/>
              </w:rPr>
              <w:t>29023</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15-</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bCs/>
                <w:sz w:val="24"/>
                <w:szCs w:val="24"/>
              </w:rPr>
            </w:pPr>
            <w:proofErr w:type="gramStart"/>
            <w:r w:rsidRPr="00E9673C">
              <w:rPr>
                <w:bCs/>
                <w:sz w:val="24"/>
                <w:szCs w:val="24"/>
              </w:rPr>
              <w:t>16/8/2014</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bCs/>
                <w:sz w:val="24"/>
                <w:szCs w:val="24"/>
              </w:rPr>
            </w:pPr>
            <w:r w:rsidRPr="00E9673C">
              <w:rPr>
                <w:bCs/>
                <w:sz w:val="24"/>
                <w:szCs w:val="24"/>
              </w:rPr>
              <w:t>29090</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16-</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bCs/>
                <w:sz w:val="24"/>
                <w:szCs w:val="24"/>
              </w:rPr>
            </w:pPr>
            <w:proofErr w:type="gramStart"/>
            <w:r w:rsidRPr="00E9673C">
              <w:rPr>
                <w:bCs/>
                <w:sz w:val="24"/>
                <w:szCs w:val="24"/>
              </w:rPr>
              <w:t>25/10/2014</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bCs/>
                <w:sz w:val="24"/>
                <w:szCs w:val="24"/>
              </w:rPr>
            </w:pPr>
            <w:r w:rsidRPr="00E9673C">
              <w:rPr>
                <w:bCs/>
                <w:sz w:val="24"/>
                <w:szCs w:val="24"/>
              </w:rPr>
              <w:t>29156</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17-</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bCs/>
                <w:sz w:val="24"/>
                <w:szCs w:val="24"/>
              </w:rPr>
            </w:pPr>
            <w:proofErr w:type="gramStart"/>
            <w:r w:rsidRPr="00E9673C">
              <w:rPr>
                <w:bCs/>
                <w:sz w:val="24"/>
                <w:szCs w:val="24"/>
              </w:rPr>
              <w:t>12/6/2015</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bCs/>
                <w:sz w:val="24"/>
                <w:szCs w:val="24"/>
              </w:rPr>
            </w:pPr>
            <w:r w:rsidRPr="00E9673C">
              <w:rPr>
                <w:bCs/>
                <w:sz w:val="24"/>
                <w:szCs w:val="24"/>
              </w:rPr>
              <w:t>29384</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18-</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bCs/>
                <w:sz w:val="24"/>
                <w:szCs w:val="24"/>
              </w:rPr>
            </w:pPr>
            <w:proofErr w:type="gramStart"/>
            <w:r w:rsidRPr="00E9673C">
              <w:rPr>
                <w:bCs/>
                <w:sz w:val="24"/>
                <w:szCs w:val="24"/>
              </w:rPr>
              <w:t>27/6/2015</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bCs/>
                <w:sz w:val="24"/>
                <w:szCs w:val="24"/>
              </w:rPr>
            </w:pPr>
            <w:r w:rsidRPr="00E9673C">
              <w:rPr>
                <w:bCs/>
                <w:sz w:val="24"/>
                <w:szCs w:val="24"/>
              </w:rPr>
              <w:t>29399</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19-</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bCs/>
                <w:sz w:val="24"/>
                <w:szCs w:val="24"/>
              </w:rPr>
            </w:pPr>
            <w:proofErr w:type="gramStart"/>
            <w:r w:rsidRPr="00E9673C">
              <w:rPr>
                <w:bCs/>
                <w:sz w:val="24"/>
                <w:szCs w:val="24"/>
              </w:rPr>
              <w:t>28/7/2015</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bCs/>
                <w:sz w:val="24"/>
                <w:szCs w:val="24"/>
              </w:rPr>
            </w:pPr>
            <w:r w:rsidRPr="00E9673C">
              <w:rPr>
                <w:bCs/>
                <w:sz w:val="24"/>
                <w:szCs w:val="24"/>
              </w:rPr>
              <w:t>29428</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20-</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bCs/>
                <w:sz w:val="24"/>
                <w:szCs w:val="24"/>
              </w:rPr>
            </w:pPr>
            <w:proofErr w:type="gramStart"/>
            <w:r w:rsidRPr="00E9673C">
              <w:rPr>
                <w:bCs/>
                <w:sz w:val="24"/>
                <w:szCs w:val="24"/>
              </w:rPr>
              <w:t>27/4/2016</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bCs/>
                <w:sz w:val="24"/>
                <w:szCs w:val="24"/>
              </w:rPr>
            </w:pPr>
            <w:r w:rsidRPr="00E9673C">
              <w:rPr>
                <w:bCs/>
                <w:sz w:val="24"/>
                <w:szCs w:val="24"/>
              </w:rPr>
              <w:t>29696</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21-</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bCs/>
                <w:sz w:val="24"/>
                <w:szCs w:val="24"/>
              </w:rPr>
            </w:pPr>
            <w:proofErr w:type="gramStart"/>
            <w:r w:rsidRPr="00E9673C">
              <w:rPr>
                <w:bCs/>
                <w:sz w:val="24"/>
                <w:szCs w:val="24"/>
              </w:rPr>
              <w:t>27/5/2016</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bCs/>
                <w:sz w:val="24"/>
                <w:szCs w:val="24"/>
              </w:rPr>
            </w:pPr>
            <w:r w:rsidRPr="00E9673C">
              <w:rPr>
                <w:bCs/>
                <w:sz w:val="24"/>
                <w:szCs w:val="24"/>
              </w:rPr>
              <w:t xml:space="preserve">                  29724 (Mükerrer)</w:t>
            </w:r>
          </w:p>
        </w:tc>
      </w:tr>
      <w:tr w:rsidR="00E9673C" w:rsidRPr="00E9673C">
        <w:trPr>
          <w:jc w:val="center"/>
        </w:trPr>
        <w:tc>
          <w:tcPr>
            <w:tcW w:w="437" w:type="dxa"/>
            <w:tcBorders>
              <w:top w:val="single" w:sz="4" w:space="0" w:color="auto"/>
              <w:left w:val="single" w:sz="4" w:space="0" w:color="auto"/>
              <w:bottom w:val="single" w:sz="4" w:space="0" w:color="auto"/>
              <w:right w:val="single" w:sz="4" w:space="0" w:color="auto"/>
            </w:tcBorders>
            <w:hideMark/>
          </w:tcPr>
          <w:p w:rsidR="00E9673C" w:rsidRPr="00E9673C" w:rsidRDefault="00E9673C" w:rsidP="00E9673C">
            <w:pPr>
              <w:spacing w:line="240" w:lineRule="exact"/>
              <w:jc w:val="center"/>
              <w:rPr>
                <w:sz w:val="24"/>
                <w:szCs w:val="24"/>
              </w:rPr>
            </w:pPr>
            <w:r w:rsidRPr="00E9673C">
              <w:rPr>
                <w:sz w:val="24"/>
                <w:szCs w:val="24"/>
              </w:rPr>
              <w:t>22-</w:t>
            </w:r>
          </w:p>
        </w:tc>
        <w:tc>
          <w:tcPr>
            <w:tcW w:w="3817"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ind w:right="510"/>
              <w:jc w:val="center"/>
              <w:rPr>
                <w:bCs/>
                <w:sz w:val="24"/>
                <w:szCs w:val="24"/>
              </w:rPr>
            </w:pPr>
            <w:proofErr w:type="gramStart"/>
            <w:r w:rsidRPr="00E9673C">
              <w:rPr>
                <w:bCs/>
                <w:sz w:val="24"/>
                <w:szCs w:val="24"/>
              </w:rPr>
              <w:t>29/11/2016</w:t>
            </w:r>
            <w:proofErr w:type="gramEnd"/>
          </w:p>
        </w:tc>
        <w:tc>
          <w:tcPr>
            <w:tcW w:w="4251" w:type="dxa"/>
            <w:tcBorders>
              <w:top w:val="single" w:sz="4" w:space="0" w:color="auto"/>
              <w:left w:val="single" w:sz="4" w:space="0" w:color="auto"/>
              <w:bottom w:val="single" w:sz="4" w:space="0" w:color="auto"/>
              <w:right w:val="single" w:sz="4" w:space="0" w:color="auto"/>
            </w:tcBorders>
            <w:vAlign w:val="center"/>
            <w:hideMark/>
          </w:tcPr>
          <w:p w:rsidR="00E9673C" w:rsidRPr="00E9673C" w:rsidRDefault="00E9673C" w:rsidP="00E9673C">
            <w:pPr>
              <w:spacing w:line="240" w:lineRule="exact"/>
              <w:jc w:val="center"/>
              <w:rPr>
                <w:bCs/>
                <w:sz w:val="24"/>
                <w:szCs w:val="24"/>
              </w:rPr>
            </w:pPr>
            <w:r w:rsidRPr="00E9673C">
              <w:rPr>
                <w:bCs/>
                <w:sz w:val="24"/>
                <w:szCs w:val="24"/>
              </w:rPr>
              <w:t>29903</w:t>
            </w:r>
          </w:p>
        </w:tc>
      </w:tr>
    </w:tbl>
    <w:p w:rsidR="00E9673C" w:rsidRPr="00E9673C" w:rsidRDefault="00E9673C" w:rsidP="00E9673C">
      <w:pPr>
        <w:spacing w:before="100" w:beforeAutospacing="1" w:after="100" w:afterAutospacing="1" w:line="240" w:lineRule="exact"/>
        <w:jc w:val="center"/>
        <w:rPr>
          <w:rFonts w:ascii="Arial" w:eastAsia="Times New Roman" w:hAnsi="Arial" w:cs="Arial"/>
          <w:b/>
          <w:color w:val="000080"/>
          <w:sz w:val="24"/>
          <w:szCs w:val="24"/>
          <w:lang w:eastAsia="tr-TR"/>
        </w:rPr>
      </w:pPr>
    </w:p>
    <w:p w:rsidR="00D93C4B" w:rsidRPr="00E9673C" w:rsidRDefault="00D93C4B">
      <w:pPr>
        <w:rPr>
          <w:sz w:val="24"/>
          <w:szCs w:val="24"/>
        </w:rPr>
      </w:pPr>
    </w:p>
    <w:sectPr w:rsidR="00D93C4B" w:rsidRPr="00E96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3C"/>
    <w:rsid w:val="003701A5"/>
    <w:rsid w:val="00D274E4"/>
    <w:rsid w:val="00D93C4B"/>
    <w:rsid w:val="00E967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E9673C"/>
    <w:pPr>
      <w:spacing w:after="0" w:line="240" w:lineRule="auto"/>
      <w:jc w:val="center"/>
    </w:pPr>
    <w:rPr>
      <w:rFonts w:ascii="Times New Roman" w:eastAsia="ヒラギノ明朝 Pro W3" w:hAnsi="Times" w:cs="Times New Roman"/>
      <w:b/>
      <w:sz w:val="19"/>
      <w:szCs w:val="20"/>
    </w:rPr>
  </w:style>
  <w:style w:type="paragraph" w:styleId="NormalWeb">
    <w:name w:val="Normal (Web)"/>
    <w:basedOn w:val="Normal"/>
    <w:rsid w:val="00E967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E9673C"/>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E9673C"/>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E9673C"/>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 w:type="paragraph" w:customStyle="1" w:styleId="3-NormalYaz">
    <w:name w:val="3-Normal Yazı"/>
    <w:rsid w:val="00E9673C"/>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rsid w:val="00E9673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967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6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E9673C"/>
    <w:pPr>
      <w:spacing w:after="0" w:line="240" w:lineRule="auto"/>
      <w:jc w:val="center"/>
    </w:pPr>
    <w:rPr>
      <w:rFonts w:ascii="Times New Roman" w:eastAsia="ヒラギノ明朝 Pro W3" w:hAnsi="Times" w:cs="Times New Roman"/>
      <w:b/>
      <w:sz w:val="19"/>
      <w:szCs w:val="20"/>
    </w:rPr>
  </w:style>
  <w:style w:type="paragraph" w:styleId="NormalWeb">
    <w:name w:val="Normal (Web)"/>
    <w:basedOn w:val="Normal"/>
    <w:rsid w:val="00E967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E9673C"/>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E9673C"/>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E9673C"/>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 w:type="paragraph" w:customStyle="1" w:styleId="3-NormalYaz">
    <w:name w:val="3-Normal Yazı"/>
    <w:rsid w:val="00E9673C"/>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rsid w:val="00E9673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967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6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1809</Words>
  <Characters>10312</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user8</cp:lastModifiedBy>
  <cp:revision>2</cp:revision>
  <dcterms:created xsi:type="dcterms:W3CDTF">2017-02-01T07:44:00Z</dcterms:created>
  <dcterms:modified xsi:type="dcterms:W3CDTF">2017-02-01T07:44:00Z</dcterms:modified>
</cp:coreProperties>
</file>